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55" w:leftChars="-172" w:hanging="1016" w:hangingChars="23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sz w:val="44"/>
          <w:szCs w:val="44"/>
          <w:lang w:eastAsia="zh-CN"/>
        </w:rPr>
        <w:t>揭西县</w:t>
      </w:r>
      <w:r>
        <w:rPr>
          <w:rFonts w:hint="eastAsia"/>
          <w:b/>
          <w:sz w:val="44"/>
          <w:szCs w:val="44"/>
          <w:lang w:val="en-US" w:eastAsia="zh-CN"/>
        </w:rPr>
        <w:t>五经富镇虎峰小学教学综合楼</w:t>
      </w:r>
      <w:r>
        <w:rPr>
          <w:rFonts w:hint="eastAsia"/>
          <w:b/>
          <w:sz w:val="44"/>
          <w:szCs w:val="44"/>
          <w:lang w:eastAsia="zh-CN"/>
        </w:rPr>
        <w:t>建设工程规划许可</w:t>
      </w:r>
      <w:r>
        <w:rPr>
          <w:rFonts w:hint="eastAsia"/>
          <w:b/>
          <w:sz w:val="44"/>
          <w:szCs w:val="44"/>
          <w:lang w:val="en-US" w:eastAsia="zh-CN"/>
        </w:rPr>
        <w:t>变更事项</w:t>
      </w:r>
      <w:r>
        <w:rPr>
          <w:rFonts w:hint="eastAsia"/>
          <w:b/>
          <w:sz w:val="44"/>
          <w:szCs w:val="44"/>
          <w:lang w:eastAsia="zh-CN"/>
        </w:rPr>
        <w:t>批前</w:t>
      </w:r>
      <w:r>
        <w:rPr>
          <w:rFonts w:hint="eastAsia"/>
          <w:b/>
          <w:sz w:val="44"/>
          <w:szCs w:val="44"/>
        </w:rPr>
        <w:t>公示</w:t>
      </w:r>
    </w:p>
    <w:p>
      <w:pPr>
        <w:ind w:left="655" w:leftChars="-172" w:hanging="1016" w:hangingChars="230"/>
        <w:jc w:val="center"/>
        <w:rPr>
          <w:rFonts w:hint="eastAsia"/>
          <w:b/>
          <w:sz w:val="44"/>
          <w:szCs w:val="44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揭西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自然资规</w:t>
      </w:r>
      <w:r>
        <w:rPr>
          <w:rFonts w:hint="eastAsia" w:ascii="仿宋" w:hAnsi="仿宋" w:eastAsia="仿宋" w:cs="仿宋"/>
          <w:sz w:val="28"/>
          <w:szCs w:val="28"/>
        </w:rPr>
        <w:t>公示〔20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〕0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46</w:t>
      </w:r>
      <w:r>
        <w:rPr>
          <w:rFonts w:hint="eastAsia" w:ascii="仿宋" w:hAnsi="仿宋" w:eastAsia="仿宋" w:cs="仿宋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75" w:leftChars="-172" w:right="0" w:rightChars="0" w:hanging="736" w:hangingChars="23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揭西县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五经富镇虎峰小学教学综合楼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建设工程规划许可（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建字第2019005号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变更事项</w:t>
      </w:r>
      <w:r>
        <w:rPr>
          <w:rFonts w:hint="eastAsia" w:ascii="仿宋" w:hAnsi="仿宋" w:eastAsia="仿宋" w:cs="仿宋"/>
          <w:sz w:val="32"/>
          <w:szCs w:val="32"/>
        </w:rPr>
        <w:t>已经我局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受理</w:t>
      </w:r>
      <w:r>
        <w:rPr>
          <w:rFonts w:hint="eastAsia" w:ascii="仿宋" w:hAnsi="仿宋" w:eastAsia="仿宋" w:cs="仿宋"/>
          <w:sz w:val="32"/>
          <w:szCs w:val="32"/>
        </w:rPr>
        <w:t>，依照《中华人民共和国城乡规划法》的规定，现予以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批前</w:t>
      </w:r>
      <w:r>
        <w:rPr>
          <w:rFonts w:hint="eastAsia" w:ascii="仿宋" w:hAnsi="仿宋" w:eastAsia="仿宋" w:cs="仿宋"/>
          <w:sz w:val="32"/>
          <w:szCs w:val="32"/>
        </w:rPr>
        <w:t>公示：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公示</w:t>
      </w:r>
      <w:r>
        <w:rPr>
          <w:rFonts w:hint="eastAsia" w:ascii="仿宋" w:hAnsi="仿宋" w:eastAsia="仿宋" w:cs="仿宋"/>
          <w:sz w:val="32"/>
          <w:szCs w:val="32"/>
        </w:rPr>
        <w:t>日期：20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-2020年7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二、建设单位：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揭西县五经富镇虎峰小学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三、项目名称：揭西县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五经富镇虎峰小学教学综合楼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58" w:leftChars="456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四、建设位置：揭西县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五经富镇虎峰小学内</w:t>
      </w:r>
    </w:p>
    <w:p>
      <w:pPr>
        <w:pStyle w:val="4"/>
        <w:keepNext w:val="0"/>
        <w:keepLines w:val="0"/>
        <w:widowControl/>
        <w:suppressLineNumbers w:val="0"/>
        <w:ind w:firstLine="960" w:firstLineChars="3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五、变更内容：本项目用地规划条件变更，本项目总用地面积由6904.94㎡变更为6809㎡，容积率由0.59变更为0.598，建筑密度由23.17%变更为23.5%，绿地率由36.11%变更为35.45%，停车位由12个变更为13个。</w:t>
      </w:r>
    </w:p>
    <w:p>
      <w:pPr>
        <w:pStyle w:val="4"/>
        <w:keepNext w:val="0"/>
        <w:keepLines w:val="0"/>
        <w:widowControl/>
        <w:suppressLineNumbers w:val="0"/>
        <w:ind w:firstLine="960" w:firstLineChars="3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如对该项目规划许可变更内容有异议，请在公示期内向我局反馈意见（采用书面形式，个人的反馈意见应由本人亲笔签名并附身份证复印件，单位的反馈意见应由法人代表及单位签章，反馈意见应写明有效的联系方式），并提供公示事项与其有利害关系的证明。</w:t>
      </w:r>
    </w:p>
    <w:p>
      <w:pPr>
        <w:pStyle w:val="4"/>
        <w:keepNext w:val="0"/>
        <w:keepLines w:val="0"/>
        <w:widowControl/>
        <w:suppressLineNumbers w:val="0"/>
        <w:ind w:firstLine="960" w:firstLineChars="3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监督电话：0663-55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13770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left"/>
        <w:textAlignment w:val="auto"/>
        <w:outlineLvl w:val="9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                   </w:t>
      </w:r>
      <w:r>
        <w:rPr>
          <w:rFonts w:hint="eastAsia"/>
          <w:b/>
          <w:sz w:val="28"/>
          <w:szCs w:val="28"/>
        </w:rPr>
        <w:t>揭西县</w:t>
      </w:r>
      <w:r>
        <w:rPr>
          <w:rFonts w:hint="eastAsia"/>
          <w:b/>
          <w:sz w:val="28"/>
          <w:szCs w:val="28"/>
          <w:lang w:eastAsia="zh-CN"/>
        </w:rPr>
        <w:t>自然资源</w:t>
      </w:r>
      <w:r>
        <w:rPr>
          <w:rFonts w:hint="eastAsia"/>
          <w:b/>
          <w:sz w:val="28"/>
          <w:szCs w:val="28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                        </w:t>
      </w:r>
      <w:bookmarkStart w:id="0" w:name="_GoBack"/>
      <w:bookmarkEnd w:id="0"/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7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日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255B0"/>
    <w:rsid w:val="04E36F95"/>
    <w:rsid w:val="089C440A"/>
    <w:rsid w:val="09E97D8E"/>
    <w:rsid w:val="0D936BDD"/>
    <w:rsid w:val="12141F54"/>
    <w:rsid w:val="177F7DF8"/>
    <w:rsid w:val="21B55895"/>
    <w:rsid w:val="2BA466FB"/>
    <w:rsid w:val="2D517490"/>
    <w:rsid w:val="4F224F55"/>
    <w:rsid w:val="4FD8527A"/>
    <w:rsid w:val="52E76392"/>
    <w:rsid w:val="61F43AFA"/>
    <w:rsid w:val="64A54CE6"/>
    <w:rsid w:val="6D53755C"/>
    <w:rsid w:val="765255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000000"/>
      <w:u w:val="single"/>
    </w:rPr>
  </w:style>
  <w:style w:type="character" w:styleId="8">
    <w:name w:val="Hyperlink"/>
    <w:basedOn w:val="6"/>
    <w:uiPriority w:val="0"/>
    <w:rPr>
      <w:color w:val="000000"/>
      <w:u w:val="single"/>
    </w:rPr>
  </w:style>
  <w:style w:type="character" w:styleId="9">
    <w:name w:val="HTML Code"/>
    <w:basedOn w:val="6"/>
    <w:uiPriority w:val="0"/>
    <w:rPr>
      <w:rFonts w:ascii="Courier New" w:hAnsi="Courier New"/>
      <w:sz w:val="20"/>
    </w:rPr>
  </w:style>
  <w:style w:type="character" w:customStyle="1" w:styleId="10">
    <w:name w:val="active2"/>
    <w:basedOn w:val="6"/>
    <w:qFormat/>
    <w:uiPriority w:val="0"/>
    <w:rPr>
      <w:color w:val="33333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2019-07-05T01:26:00Z</dcterms:created>
  <dc:creator>Administrator</dc:creator>
  <cp:lastModifiedBy>Administrator</cp:lastModifiedBy>
  <cp:lastPrinted>2020-07-01T07:33:00Z</cp:lastPrinted>
  <dcterms:modified xsi:type="dcterms:W3CDTF">2020-07-02T03:11:51Z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