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黑体" w:hAnsi="黑体" w:eastAsia="黑体"/>
          <w:sz w:val="32"/>
          <w:szCs w:val="32"/>
        </w:rPr>
      </w:pPr>
      <w:r>
        <w:rPr>
          <w:rFonts w:hint="eastAsia" w:ascii="黑体" w:hAnsi="黑体" w:eastAsia="黑体"/>
          <w:sz w:val="32"/>
          <w:szCs w:val="32"/>
        </w:rPr>
        <w:t>附件</w:t>
      </w:r>
      <w:r>
        <w:rPr>
          <w:rFonts w:hint="eastAsia" w:ascii="黑体" w:hAnsi="黑体" w:eastAsia="黑体"/>
          <w:sz w:val="32"/>
          <w:szCs w:val="32"/>
          <w:lang w:val="en-US" w:eastAsia="zh-CN"/>
        </w:rPr>
        <w:t>1</w:t>
      </w:r>
      <w:r>
        <w:rPr>
          <w:rFonts w:hint="eastAsia" w:ascii="黑体" w:hAnsi="黑体" w:eastAsia="黑体"/>
          <w:sz w:val="32"/>
          <w:szCs w:val="32"/>
        </w:rPr>
        <w:t xml:space="preserve">     </w:t>
      </w:r>
    </w:p>
    <w:p>
      <w:pPr>
        <w:spacing w:line="560" w:lineRule="exact"/>
        <w:jc w:val="center"/>
        <w:rPr>
          <w:rFonts w:hint="eastAsia" w:ascii="黑体" w:hAnsi="黑体" w:eastAsia="黑体"/>
          <w:sz w:val="30"/>
          <w:szCs w:val="30"/>
        </w:rPr>
      </w:pPr>
      <w:r>
        <w:rPr>
          <w:rFonts w:hint="eastAsia" w:ascii="黑体" w:hAnsi="黑体" w:eastAsia="黑体"/>
          <w:sz w:val="30"/>
          <w:szCs w:val="30"/>
        </w:rPr>
        <w:t>中国历史文化名镇名村</w:t>
      </w:r>
      <w:r>
        <w:rPr>
          <w:rFonts w:hint="eastAsia" w:ascii="黑体" w:hAnsi="黑体" w:eastAsia="黑体"/>
          <w:sz w:val="30"/>
          <w:szCs w:val="30"/>
          <w:lang w:val="en-US" w:eastAsia="zh-CN"/>
        </w:rPr>
        <w:t>申报</w:t>
      </w:r>
      <w:r>
        <w:rPr>
          <w:rFonts w:hint="eastAsia" w:ascii="黑体" w:hAnsi="黑体" w:eastAsia="黑体"/>
          <w:sz w:val="30"/>
          <w:szCs w:val="30"/>
        </w:rPr>
        <w:t>表</w:t>
      </w:r>
    </w:p>
    <w:tbl>
      <w:tblPr>
        <w:tblStyle w:val="7"/>
        <w:tblW w:w="9662"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3"/>
        <w:gridCol w:w="1757"/>
        <w:gridCol w:w="1320"/>
        <w:gridCol w:w="340"/>
        <w:gridCol w:w="1025"/>
        <w:gridCol w:w="1500"/>
        <w:gridCol w:w="1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343" w:type="dxa"/>
            <w:tcBorders>
              <w:bottom w:val="single" w:color="auto" w:sz="4" w:space="0"/>
              <w:right w:val="nil"/>
            </w:tcBorders>
            <w:vAlign w:val="top"/>
          </w:tcPr>
          <w:p>
            <w:pPr>
              <w:spacing w:line="460" w:lineRule="exact"/>
              <w:rPr>
                <w:rFonts w:hint="eastAsia" w:ascii="仿宋_GB2312" w:eastAsia="仿宋_GB2312"/>
                <w:sz w:val="28"/>
                <w:szCs w:val="28"/>
              </w:rPr>
            </w:pPr>
            <w:r>
              <w:rPr>
                <w:rFonts w:hint="eastAsia" w:ascii="仿宋_GB2312" w:eastAsia="仿宋_GB2312"/>
                <w:sz w:val="28"/>
                <w:szCs w:val="28"/>
              </w:rPr>
              <w:t>申报单位名称</w:t>
            </w:r>
          </w:p>
        </w:tc>
        <w:tc>
          <w:tcPr>
            <w:tcW w:w="7319" w:type="dxa"/>
            <w:gridSpan w:val="6"/>
            <w:tcBorders>
              <w:bottom w:val="single" w:color="auto" w:sz="4" w:space="0"/>
              <w:right w:val="single" w:color="auto" w:sz="4" w:space="0"/>
            </w:tcBorders>
            <w:vAlign w:val="top"/>
          </w:tcPr>
          <w:p>
            <w:pPr>
              <w:spacing w:line="460" w:lineRule="exact"/>
              <w:rPr>
                <w:rFonts w:hint="default" w:ascii="仿宋_GB2312" w:eastAsia="仿宋_GB2312"/>
                <w:sz w:val="28"/>
                <w:szCs w:val="28"/>
                <w:lang w:val="en-US" w:eastAsia="zh-CN"/>
              </w:rPr>
            </w:pPr>
            <w:r>
              <w:rPr>
                <w:rFonts w:hint="eastAsia" w:ascii="仿宋_GB2312" w:eastAsia="仿宋_GB2312"/>
                <w:sz w:val="28"/>
                <w:szCs w:val="28"/>
                <w:lang w:val="en-US" w:eastAsia="zh-CN"/>
              </w:rPr>
              <w:t>广东省揭阳市揭西县棉湖镇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62" w:type="dxa"/>
            <w:gridSpan w:val="7"/>
            <w:vAlign w:val="top"/>
          </w:tcPr>
          <w:p>
            <w:pPr>
              <w:spacing w:line="460" w:lineRule="exact"/>
              <w:rPr>
                <w:rFonts w:hint="eastAsia" w:ascii="仿宋_GB2312" w:eastAsia="仿宋_GB2312"/>
                <w:sz w:val="28"/>
                <w:szCs w:val="28"/>
              </w:rPr>
            </w:pPr>
            <w:r>
              <w:rPr>
                <w:rFonts w:hint="eastAsia" w:ascii="仿宋_GB2312" w:eastAsia="仿宋_GB2312"/>
                <w:sz w:val="28"/>
                <w:szCs w:val="28"/>
              </w:rPr>
              <w:t>价值与特色简介：</w:t>
            </w:r>
          </w:p>
          <w:p>
            <w:pPr>
              <w:spacing w:line="460" w:lineRule="exact"/>
              <w:ind w:firstLine="560"/>
              <w:rPr>
                <w:rFonts w:hint="default" w:ascii="仿宋_GB2312" w:eastAsia="仿宋_GB2312"/>
                <w:sz w:val="28"/>
                <w:szCs w:val="28"/>
                <w:lang w:val="en-US" w:eastAsia="zh-CN"/>
              </w:rPr>
            </w:pPr>
            <w:r>
              <w:rPr>
                <w:rFonts w:hint="eastAsia" w:ascii="仿宋_GB2312" w:eastAsia="仿宋_GB2312"/>
                <w:sz w:val="28"/>
                <w:szCs w:val="28"/>
                <w:lang w:val="en-US" w:eastAsia="zh-CN"/>
              </w:rPr>
              <w:t>棉湖镇位于揭西县东部、榕江南河中游东岸。南齐</w:t>
            </w:r>
            <w:r>
              <w:rPr>
                <w:rFonts w:hint="eastAsia" w:ascii="仿宋_GB2312" w:eastAsia="仿宋_GB2312"/>
                <w:sz w:val="28"/>
                <w:szCs w:val="28"/>
              </w:rPr>
              <w:t>永明七年(489年)，</w:t>
            </w:r>
            <w:r>
              <w:rPr>
                <w:rFonts w:hint="eastAsia" w:ascii="仿宋_GB2312" w:eastAsia="仿宋_GB2312"/>
                <w:sz w:val="28"/>
                <w:szCs w:val="28"/>
                <w:lang w:val="en-US" w:eastAsia="zh-CN"/>
              </w:rPr>
              <w:t>棉湖曾是</w:t>
            </w:r>
            <w:r>
              <w:rPr>
                <w:rFonts w:hint="eastAsia" w:ascii="仿宋_GB2312" w:eastAsia="仿宋_GB2312"/>
                <w:sz w:val="28"/>
                <w:szCs w:val="28"/>
              </w:rPr>
              <w:t>义安郡王</w:t>
            </w:r>
            <w:r>
              <w:rPr>
                <w:rFonts w:hint="eastAsia" w:ascii="仿宋_GB2312" w:eastAsia="仿宋_GB2312"/>
                <w:sz w:val="28"/>
                <w:szCs w:val="28"/>
                <w:lang w:val="en-US" w:eastAsia="zh-CN"/>
              </w:rPr>
              <w:t>的庄园；宋代，棉湖形成相当规模的先民聚居点。“棉湖”的命名，</w:t>
            </w:r>
            <w:r>
              <w:rPr>
                <w:rFonts w:hint="eastAsia" w:ascii="仿宋_GB2312" w:eastAsia="仿宋_GB2312"/>
                <w:sz w:val="28"/>
                <w:szCs w:val="28"/>
              </w:rPr>
              <w:t>因云湖两岸盛产木棉得名</w:t>
            </w:r>
            <w:r>
              <w:rPr>
                <w:rFonts w:hint="eastAsia" w:ascii="仿宋_GB2312" w:eastAsia="仿宋_GB2312"/>
                <w:sz w:val="28"/>
                <w:szCs w:val="28"/>
                <w:lang w:eastAsia="zh-CN"/>
              </w:rPr>
              <w:t>。</w:t>
            </w:r>
            <w:r>
              <w:rPr>
                <w:rFonts w:hint="eastAsia" w:ascii="仿宋_GB2312" w:eastAsia="仿宋_GB2312"/>
                <w:sz w:val="28"/>
                <w:szCs w:val="28"/>
                <w:lang w:val="en-US" w:eastAsia="zh-CN"/>
              </w:rPr>
              <w:t>棉湖</w:t>
            </w:r>
            <w:r>
              <w:rPr>
                <w:rFonts w:hint="eastAsia" w:ascii="仿宋_GB2312" w:eastAsia="仿宋_GB2312"/>
                <w:sz w:val="28"/>
                <w:szCs w:val="28"/>
              </w:rPr>
              <w:t>是粤东千年商埠，素有“一庵埠，二棉湖”之称</w:t>
            </w:r>
            <w:r>
              <w:rPr>
                <w:rFonts w:hint="eastAsia" w:ascii="仿宋_GB2312" w:eastAsia="仿宋_GB2312"/>
                <w:sz w:val="28"/>
                <w:szCs w:val="28"/>
                <w:lang w:eastAsia="zh-CN"/>
              </w:rPr>
              <w:t>。</w:t>
            </w:r>
            <w:r>
              <w:rPr>
                <w:rFonts w:hint="eastAsia" w:ascii="仿宋_GB2312" w:eastAsia="仿宋_GB2312"/>
                <w:sz w:val="28"/>
                <w:szCs w:val="28"/>
                <w:lang w:val="en-US" w:eastAsia="zh-CN"/>
              </w:rPr>
              <w:t>1996年被评为广东省历史文化名城，拥有丰富的历史遗存和非遗民俗文化。</w:t>
            </w:r>
          </w:p>
          <w:p>
            <w:pPr>
              <w:spacing w:line="460" w:lineRule="exact"/>
              <w:ind w:firstLine="560"/>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一、历史文化价值</w:t>
            </w:r>
          </w:p>
          <w:p>
            <w:pPr>
              <w:spacing w:line="460" w:lineRule="exact"/>
              <w:ind w:firstLine="560"/>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1、价值一：</w:t>
            </w:r>
            <w:r>
              <w:rPr>
                <w:rFonts w:hint="eastAsia" w:ascii="仿宋_GB2312" w:eastAsia="仿宋_GB2312"/>
                <w:b/>
                <w:bCs/>
                <w:sz w:val="28"/>
                <w:szCs w:val="28"/>
              </w:rPr>
              <w:t>广东</w:t>
            </w:r>
            <w:r>
              <w:rPr>
                <w:rFonts w:hint="eastAsia" w:ascii="仿宋_GB2312" w:eastAsia="仿宋_GB2312"/>
                <w:b/>
                <w:bCs/>
                <w:sz w:val="28"/>
                <w:szCs w:val="28"/>
                <w:lang w:val="en-US" w:eastAsia="zh-CN"/>
              </w:rPr>
              <w:t>省重点</w:t>
            </w:r>
            <w:r>
              <w:rPr>
                <w:rFonts w:hint="eastAsia" w:ascii="仿宋_GB2312" w:eastAsia="仿宋_GB2312"/>
                <w:b/>
                <w:bCs/>
                <w:sz w:val="28"/>
                <w:szCs w:val="28"/>
              </w:rPr>
              <w:t>革命老区之一</w:t>
            </w:r>
          </w:p>
          <w:p>
            <w:pPr>
              <w:spacing w:line="460" w:lineRule="exact"/>
              <w:ind w:firstLine="560"/>
              <w:rPr>
                <w:rFonts w:hint="default" w:ascii="仿宋_GB2312" w:eastAsia="仿宋_GB2312"/>
                <w:b/>
                <w:bCs/>
                <w:sz w:val="28"/>
                <w:szCs w:val="28"/>
              </w:rPr>
            </w:pPr>
            <w:r>
              <w:rPr>
                <w:rFonts w:hint="eastAsia" w:ascii="仿宋_GB2312" w:eastAsia="仿宋_GB2312"/>
                <w:b/>
                <w:bCs/>
                <w:sz w:val="28"/>
                <w:szCs w:val="28"/>
                <w:lang w:eastAsia="zh-CN"/>
              </w:rPr>
              <w:t>（</w:t>
            </w:r>
            <w:r>
              <w:rPr>
                <w:rFonts w:hint="eastAsia" w:ascii="仿宋_GB2312" w:eastAsia="仿宋_GB2312"/>
                <w:b/>
                <w:bCs/>
                <w:sz w:val="28"/>
                <w:szCs w:val="28"/>
                <w:lang w:val="en-US" w:eastAsia="zh-CN"/>
              </w:rPr>
              <w:t>1</w:t>
            </w:r>
            <w:r>
              <w:rPr>
                <w:rFonts w:hint="eastAsia" w:ascii="仿宋_GB2312" w:eastAsia="仿宋_GB2312"/>
                <w:b/>
                <w:bCs/>
                <w:sz w:val="28"/>
                <w:szCs w:val="28"/>
                <w:lang w:eastAsia="zh-CN"/>
              </w:rPr>
              <w:t>）</w:t>
            </w:r>
            <w:r>
              <w:rPr>
                <w:rFonts w:hint="default" w:ascii="仿宋_GB2312" w:eastAsia="仿宋_GB2312"/>
                <w:b/>
                <w:bCs/>
                <w:sz w:val="28"/>
                <w:szCs w:val="28"/>
              </w:rPr>
              <w:t>东征革命武装胜利关键战役指挥中心</w:t>
            </w:r>
          </w:p>
          <w:p>
            <w:pPr>
              <w:spacing w:line="460" w:lineRule="exact"/>
              <w:ind w:firstLine="560"/>
              <w:rPr>
                <w:rFonts w:hint="eastAsia" w:ascii="仿宋_GB2312" w:hAnsi="仿宋_GB2312" w:eastAsia="仿宋_GB2312" w:cs="仿宋_GB2312"/>
                <w:sz w:val="28"/>
                <w:szCs w:val="28"/>
              </w:rPr>
            </w:pPr>
            <w:r>
              <w:rPr>
                <w:rFonts w:hint="default" w:ascii="仿宋_GB2312" w:eastAsia="仿宋_GB2312"/>
                <w:sz w:val="28"/>
                <w:szCs w:val="28"/>
              </w:rPr>
              <w:t>1925年3月13日发生的棉湖战役，是发生在潮汕大地上一场影响中国历史进程的战役。棉湖战役是第一次东征的一场关键战役，是中共三大后国共第一次合作的成功典范，周恩来两次至棉湖，中国共产党的政治思想工作在其中发挥</w:t>
            </w:r>
            <w:r>
              <w:rPr>
                <w:rFonts w:hint="eastAsia" w:ascii="仿宋_GB2312" w:hAnsi="仿宋_GB2312" w:eastAsia="仿宋_GB2312" w:cs="仿宋_GB2312"/>
                <w:sz w:val="28"/>
                <w:szCs w:val="28"/>
              </w:rPr>
              <w:t>了重要作用。棉湖大捷对于黄埔军校、第一次东征乃至整个近代中国的政治、军事格局都有着重要影响。</w:t>
            </w:r>
          </w:p>
          <w:p>
            <w:p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1924陈炯明叛乱，次年1月，广州革命政府发布《东征宣言》，迎战陈炯明。2月，东征军以黄埔军校第一期毕业生为骨干，组成黄埔军校教导第一团、第二团，政治部主任周恩来、军事顾问加伦等随军出发。3月12日，教导一团进驻棉湖，黄埔军总部设于棉湖兴道书院，周恩来住进书院后进造凤楼一楼左房。1925年3月13日上午，教导一团在崩山、大功山周围农村与敌展开激战，东征军最终取得棉湖战役胜利。第二次东征时，周恩来在兴道书院三乐堂给30多位学生作演讲。</w:t>
            </w:r>
          </w:p>
          <w:p>
            <w:pPr>
              <w:spacing w:line="460" w:lineRule="exact"/>
              <w:ind w:firstLine="560"/>
              <w:rPr>
                <w:rFonts w:hint="default" w:ascii="仿宋_GB2312" w:eastAsia="仿宋_GB2312"/>
                <w:sz w:val="28"/>
                <w:szCs w:val="28"/>
                <w:lang w:val="en-US" w:eastAsia="zh-CN"/>
              </w:rPr>
            </w:pPr>
            <w:r>
              <w:rPr>
                <w:rFonts w:hint="eastAsia" w:ascii="仿宋_GB2312" w:hAnsi="仿宋_GB2312" w:eastAsia="仿宋_GB2312" w:cs="仿宋_GB2312"/>
                <w:sz w:val="28"/>
                <w:szCs w:val="28"/>
              </w:rPr>
              <w:t>棉湖战役举世闻名，是现代军事史上以少胜多的著名战例子，是国共合作成功的一战，历史上有“有武昌之役而后有中华民国之诞生，有棉湖之役而后有国民革命之发扬”之说；当时的苏联加伦将军也评价此仗“不独在中国所少见，即在欧洲世界大战中亦不能看见”。参加棉湖战役的中共党员有周恩来、恽代英、萧楚女、林祖涵、高语罕、包惠僧、聂荣臻、陈赓等80多人</w:t>
            </w:r>
            <w:r>
              <w:rPr>
                <w:rFonts w:hint="default" w:ascii="仿宋_GB2312" w:eastAsia="仿宋_GB2312"/>
                <w:sz w:val="28"/>
                <w:szCs w:val="28"/>
              </w:rPr>
              <w:t>。</w:t>
            </w:r>
          </w:p>
          <w:p>
            <w:pPr>
              <w:spacing w:line="460" w:lineRule="exact"/>
              <w:ind w:firstLine="560"/>
              <w:rPr>
                <w:rFonts w:hint="eastAsia" w:ascii="仿宋_GB2312" w:eastAsia="仿宋_GB2312"/>
                <w:b/>
                <w:bCs/>
                <w:sz w:val="28"/>
                <w:szCs w:val="28"/>
                <w:lang w:val="en-US" w:eastAsia="zh-CN"/>
              </w:rPr>
            </w:pPr>
            <w:r>
              <w:rPr>
                <w:rFonts w:hint="eastAsia" w:ascii="仿宋_GB2312" w:eastAsia="仿宋_GB2312"/>
                <w:b/>
                <w:bCs/>
                <w:sz w:val="28"/>
                <w:szCs w:val="28"/>
                <w:lang w:eastAsia="zh-CN"/>
              </w:rPr>
              <w:t>（</w:t>
            </w:r>
            <w:r>
              <w:rPr>
                <w:rFonts w:hint="eastAsia" w:ascii="仿宋_GB2312" w:eastAsia="仿宋_GB2312"/>
                <w:b/>
                <w:bCs/>
                <w:sz w:val="28"/>
                <w:szCs w:val="28"/>
                <w:lang w:val="en-US" w:eastAsia="zh-CN"/>
              </w:rPr>
              <w:t>2</w:t>
            </w:r>
            <w:r>
              <w:rPr>
                <w:rFonts w:hint="eastAsia" w:ascii="仿宋_GB2312" w:eastAsia="仿宋_GB2312"/>
                <w:b/>
                <w:bCs/>
                <w:sz w:val="28"/>
                <w:szCs w:val="28"/>
                <w:lang w:eastAsia="zh-CN"/>
              </w:rPr>
              <w:t>）</w:t>
            </w:r>
            <w:r>
              <w:rPr>
                <w:rFonts w:hint="default" w:ascii="仿宋_GB2312" w:eastAsia="仿宋_GB2312"/>
                <w:b/>
                <w:bCs/>
                <w:sz w:val="28"/>
                <w:szCs w:val="28"/>
              </w:rPr>
              <w:t>潮汕农民革命运动史的重要见证</w:t>
            </w:r>
            <w:r>
              <w:rPr>
                <w:rFonts w:hint="eastAsia" w:ascii="仿宋_GB2312" w:eastAsia="仿宋_GB2312"/>
                <w:b/>
                <w:bCs/>
                <w:sz w:val="28"/>
                <w:szCs w:val="28"/>
                <w:lang w:val="en-US" w:eastAsia="zh-CN"/>
              </w:rPr>
              <w:t>地</w:t>
            </w:r>
          </w:p>
          <w:p>
            <w:pPr>
              <w:spacing w:line="460" w:lineRule="exact"/>
              <w:ind w:firstLine="560"/>
              <w:rPr>
                <w:rFonts w:hint="eastAsia" w:ascii="仿宋_GB2312" w:eastAsia="仿宋_GB2312"/>
                <w:b/>
                <w:bCs/>
                <w:sz w:val="28"/>
                <w:szCs w:val="28"/>
                <w:lang w:val="en-US" w:eastAsia="zh-CN"/>
              </w:rPr>
            </w:pPr>
            <w:r>
              <w:rPr>
                <w:rFonts w:hint="default" w:ascii="仿宋_GB2312" w:eastAsia="仿宋_GB2312"/>
                <w:sz w:val="28"/>
                <w:szCs w:val="28"/>
              </w:rPr>
              <w:t>湖西祠堂是第一次、第二次国内战争时期湖西村农会、普宁县湖西区(六区)苏维埃政府的旧址。1925年，广东革命政府首次东征胜利后，湖西村在农运宣传队引导下，黄兰相、黄巧国等45人率先参加普宁六区农会。1926年1月中旬，经农运特派员、中共党员林景光的组织发动，湖西村成立了以黄兰相为会长的农民协会，并建立了以黄巧国为首的100多人的农民自卫队，农会会址设在黄氏房祖祠内。2月中旬，彭湃曾亲自到湖西村指导农民运动，使该村农民倍受鼓舞。5月，湖西村建立了揭西地域第一个中共党支部。1928年3月，</w:t>
            </w:r>
            <w:r>
              <w:rPr>
                <w:rFonts w:ascii="仿宋_GB2312" w:eastAsia="仿宋_GB2312" w:hAnsiTheme="minorHAnsi" w:cstheme="minorBidi"/>
                <w:i w:val="0"/>
                <w:iCs w:val="0"/>
                <w:caps w:val="0"/>
                <w:spacing w:val="0"/>
                <w:sz w:val="28"/>
                <w:szCs w:val="28"/>
                <w:shd w:val="clear" w:fill="auto"/>
              </w:rPr>
              <w:t>湖西祠堂成为普宁六区苏维埃政府旧址</w:t>
            </w:r>
            <w:r>
              <w:rPr>
                <w:rFonts w:hint="default" w:ascii="仿宋_GB2312" w:eastAsia="仿宋_GB2312"/>
                <w:sz w:val="28"/>
                <w:szCs w:val="28"/>
              </w:rPr>
              <w:t>。1927年夏至1930年秋，国民党反动派先后三次对湖西村实行残酷的围剿。湖西人民英勇不屈，进行了艰苦卓绝的斗争，先后有黄暹、黄宝兴等19人牺牲，在潮汕农民革命运动史上留下了壮烈的篇章。</w:t>
            </w:r>
          </w:p>
          <w:p>
            <w:pPr>
              <w:spacing w:line="460" w:lineRule="exact"/>
              <w:ind w:firstLine="560"/>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2.</w:t>
            </w:r>
            <w:r>
              <w:rPr>
                <w:rFonts w:hint="eastAsia" w:ascii="仿宋_GB2312" w:eastAsia="仿宋_GB2312"/>
                <w:b/>
                <w:bCs/>
                <w:sz w:val="28"/>
                <w:szCs w:val="28"/>
              </w:rPr>
              <w:t>榕江中上游经济中枢，粤东著名商埠</w:t>
            </w:r>
          </w:p>
          <w:p>
            <w:pPr>
              <w:spacing w:line="460" w:lineRule="exact"/>
              <w:ind w:firstLine="560"/>
              <w:rPr>
                <w:rFonts w:hint="eastAsia" w:ascii="仿宋_GB2312" w:eastAsia="仿宋_GB2312"/>
                <w:b/>
                <w:bCs/>
                <w:sz w:val="28"/>
                <w:szCs w:val="28"/>
              </w:rPr>
            </w:pPr>
            <w:r>
              <w:rPr>
                <w:rFonts w:hint="eastAsia" w:ascii="仿宋_GB2312" w:eastAsia="仿宋_GB2312"/>
                <w:b/>
                <w:bCs/>
                <w:sz w:val="28"/>
                <w:szCs w:val="28"/>
                <w:lang w:val="en-US" w:eastAsia="zh-CN"/>
              </w:rPr>
              <w:t>（1）</w:t>
            </w:r>
            <w:r>
              <w:rPr>
                <w:rFonts w:hint="eastAsia" w:ascii="仿宋_GB2312" w:eastAsia="仿宋_GB2312"/>
                <w:b/>
                <w:bCs/>
                <w:sz w:val="28"/>
                <w:szCs w:val="28"/>
              </w:rPr>
              <w:t>粤东水陆交通中枢与物流集散核心</w:t>
            </w:r>
          </w:p>
          <w:p>
            <w:pPr>
              <w:spacing w:line="460" w:lineRule="exact"/>
              <w:ind w:firstLine="560"/>
              <w:rPr>
                <w:rFonts w:hint="eastAsia" w:ascii="仿宋_GB2312" w:eastAsia="仿宋_GB2312"/>
                <w:sz w:val="28"/>
                <w:szCs w:val="28"/>
              </w:rPr>
            </w:pPr>
            <w:r>
              <w:rPr>
                <w:rFonts w:hint="eastAsia" w:ascii="仿宋_GB2312" w:eastAsia="仿宋_GB2312"/>
                <w:sz w:val="28"/>
                <w:szCs w:val="28"/>
              </w:rPr>
              <w:t>棉湖濒临榕江，囊括云湖，水路四通八达，衔接榕江、韩江、练江三江，是揭西境内最大的港口。上航直达河婆、下砂麻塘；下航直达揭阳、汕头，出妈屿、入南海，通杭州、苏州、上海、青岛、天津和南洋各地。历史上，棉湖镇长期充当着联结揭阳县东部至东北部大片潮汕地区和西部自河婆以东各乡镇农村的中间枢纽，凭借榕江南河这条大动脉，起着集散城乡物资、联通东西各地的作用，而有“一庵埠，二棉湖”之称。在陆路不发达的时期，棉湖镇可算是数十里内置商业集中重点。棉湖水路营运开始于宋代，明代出现了远航货运，清代形成了定线班船、搬运工人。</w:t>
            </w:r>
          </w:p>
          <w:p>
            <w:pPr>
              <w:spacing w:line="460" w:lineRule="exact"/>
              <w:ind w:firstLine="560"/>
              <w:rPr>
                <w:rFonts w:hint="eastAsia" w:ascii="仿宋_GB2312" w:eastAsia="仿宋_GB2312"/>
                <w:b/>
                <w:bCs/>
                <w:sz w:val="28"/>
                <w:szCs w:val="28"/>
              </w:rPr>
            </w:pPr>
            <w:r>
              <w:rPr>
                <w:rFonts w:hint="eastAsia" w:ascii="仿宋_GB2312" w:eastAsia="仿宋_GB2312"/>
                <w:b/>
                <w:bCs/>
                <w:sz w:val="28"/>
                <w:szCs w:val="28"/>
                <w:lang w:val="en-US" w:eastAsia="zh-CN"/>
              </w:rPr>
              <w:t>（2）</w:t>
            </w:r>
            <w:r>
              <w:rPr>
                <w:rFonts w:hint="eastAsia" w:ascii="仿宋_GB2312" w:eastAsia="仿宋_GB2312"/>
                <w:b/>
                <w:bCs/>
                <w:sz w:val="28"/>
                <w:szCs w:val="28"/>
              </w:rPr>
              <w:t>明清以来潮汕地区制糖重镇</w:t>
            </w:r>
          </w:p>
          <w:p>
            <w:pPr>
              <w:spacing w:line="460" w:lineRule="exact"/>
              <w:ind w:firstLine="560"/>
              <w:rPr>
                <w:rFonts w:hint="eastAsia" w:ascii="仿宋_GB2312" w:eastAsia="仿宋_GB2312"/>
                <w:sz w:val="28"/>
                <w:szCs w:val="28"/>
              </w:rPr>
            </w:pPr>
            <w:r>
              <w:rPr>
                <w:rFonts w:hint="eastAsia" w:ascii="仿宋_GB2312" w:eastAsia="仿宋_GB2312"/>
                <w:sz w:val="28"/>
                <w:szCs w:val="28"/>
              </w:rPr>
              <w:t>棉湖以其深厚的制糖传统，自明代起便奠定了潮汕地区蔗糖生产重镇的重要地位。自明代以来，棉湖地区制糖业已然兴起，出现了大巷下陈泰合等糖作坊近10家。明代棉湖蔗糖的销售范围已遍及苏杭、沪津以至高丽等地，出口量为当时全省之最，其中所产“湖赤”（赤砂糖）享誉京津及华东。销售渠道分陆路、海路两种，陆路一经自江西吉安道，一经自福建进入江浙地区。海道则由榕江、航江两江诸港口历厦门、福州、江浙海岸直抵沪津。清代，棉湖制糖业进入鼎盛，棉湖周围村落糖寮林立，镇区土糖加工作坊、糖仓遍布。雍正年间棉湖已成为揭阳全邑糖税重要的征收地之一。清末，制糖作坊达30家。民国时期，即使面对洋糖冲击，棉湖蔗糖产业仍维持相当的规模，经营土塘的商号仍有20多家。据广东省政府潮汕第一蔗糖营造场筹备处统计，1934年第三区（棉湖辖区）甘蔗种植面积48176亩，年蔗产量289万担，有糖寮583个，年产糖2681.8万斤。1936年出版的《潮梅现象》一书云：“潮梅之产糖最多者，首推揭阳……尤以第三区及第六区为最多”。书中所指第三区，便是棉湖辖区。新中国建立后，为发展制糖业，1956年棉湖筹建棉湖糖厂，1965年改称揭西糖厂，机械生产取代传统土法，棉湖蔗糖产业走上现代化道路。建厂初期，日榨蔗量350吨，1979年改造制糖热力系统后日榨量上升至800吨以上。</w:t>
            </w:r>
          </w:p>
          <w:p>
            <w:pPr>
              <w:spacing w:line="460" w:lineRule="exact"/>
              <w:ind w:firstLine="560"/>
              <w:rPr>
                <w:rFonts w:hint="eastAsia" w:ascii="仿宋_GB2312" w:eastAsia="仿宋_GB2312"/>
                <w:sz w:val="28"/>
                <w:szCs w:val="28"/>
              </w:rPr>
            </w:pPr>
            <w:r>
              <w:rPr>
                <w:rFonts w:hint="eastAsia" w:ascii="仿宋_GB2312" w:eastAsia="仿宋_GB2312"/>
                <w:sz w:val="28"/>
                <w:szCs w:val="28"/>
              </w:rPr>
              <w:t>丛明代至民国时期，棉湖地区的殷商巨贾大都为经营蔗糖产业而发家致富，其中最突出者便是郭光祖（郭来），现被誉为“潮汕民居古建筑之最”的“郭氏大</w:t>
            </w:r>
            <w:r>
              <w:rPr>
                <w:rFonts w:hint="eastAsia" w:ascii="仿宋_GB2312" w:eastAsia="仿宋_GB2312"/>
                <w:sz w:val="28"/>
                <w:szCs w:val="28"/>
                <w:lang w:val="en-US" w:eastAsia="zh-CN"/>
              </w:rPr>
              <w:t>夫第</w:t>
            </w:r>
            <w:r>
              <w:rPr>
                <w:rFonts w:hint="eastAsia" w:ascii="仿宋_GB2312" w:eastAsia="仿宋_GB2312"/>
                <w:sz w:val="28"/>
                <w:szCs w:val="28"/>
              </w:rPr>
              <w:t>”便是糖业大王郭光祖成功经营蔗糖产业的结果，亦是棉湖制糖业发展的历史见证。</w:t>
            </w:r>
          </w:p>
          <w:p>
            <w:pPr>
              <w:spacing w:line="460" w:lineRule="exact"/>
              <w:ind w:firstLine="560"/>
              <w:rPr>
                <w:rFonts w:hint="eastAsia" w:ascii="仿宋_GB2312" w:eastAsia="仿宋_GB2312"/>
                <w:sz w:val="28"/>
                <w:szCs w:val="28"/>
                <w:lang w:val="en-US" w:eastAsia="zh-CN"/>
              </w:rPr>
            </w:pPr>
            <w:r>
              <w:rPr>
                <w:rFonts w:hint="eastAsia" w:ascii="仿宋_GB2312" w:eastAsia="仿宋_GB2312"/>
                <w:sz w:val="28"/>
                <w:szCs w:val="28"/>
              </w:rPr>
              <w:t>制糖产业的兴盛，带动了本地榨油、粮食及手工业的同步发展，雍、乾年间的棉湖已成为潮汕地区经济较繁荣的重镇，全镇已形成20多个重要行业，商号600余家，并有以各种行业命名的街道数十条，如白糖街、打油街、米街、豆街、面线街、打铁街等。</w:t>
            </w:r>
          </w:p>
          <w:p>
            <w:pPr>
              <w:spacing w:line="460" w:lineRule="exact"/>
              <w:ind w:firstLine="560"/>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3、价值三：</w:t>
            </w:r>
            <w:r>
              <w:rPr>
                <w:rFonts w:hint="eastAsia" w:ascii="仿宋_GB2312" w:eastAsia="仿宋_GB2312"/>
                <w:b/>
                <w:bCs/>
                <w:sz w:val="28"/>
                <w:szCs w:val="28"/>
              </w:rPr>
              <w:t>中央政权经略岭南的政策施行地</w:t>
            </w:r>
          </w:p>
          <w:p>
            <w:pPr>
              <w:spacing w:line="460" w:lineRule="exact"/>
              <w:ind w:firstLine="560"/>
              <w:rPr>
                <w:rFonts w:hint="default" w:ascii="仿宋_GB2312" w:eastAsia="仿宋_GB2312"/>
                <w:b/>
                <w:bCs/>
                <w:sz w:val="28"/>
                <w:szCs w:val="28"/>
              </w:rPr>
            </w:pPr>
            <w:r>
              <w:rPr>
                <w:rFonts w:hint="eastAsia" w:ascii="仿宋_GB2312" w:eastAsia="仿宋_GB2312"/>
                <w:b/>
                <w:bCs/>
                <w:sz w:val="28"/>
                <w:szCs w:val="28"/>
                <w:lang w:eastAsia="zh-CN"/>
              </w:rPr>
              <w:t>（</w:t>
            </w:r>
            <w:r>
              <w:rPr>
                <w:rFonts w:hint="eastAsia" w:ascii="仿宋_GB2312" w:eastAsia="仿宋_GB2312"/>
                <w:b/>
                <w:bCs/>
                <w:sz w:val="28"/>
                <w:szCs w:val="28"/>
                <w:lang w:val="en-US" w:eastAsia="zh-CN"/>
              </w:rPr>
              <w:t>1</w:t>
            </w:r>
            <w:r>
              <w:rPr>
                <w:rFonts w:hint="eastAsia" w:ascii="仿宋_GB2312" w:eastAsia="仿宋_GB2312"/>
                <w:b/>
                <w:bCs/>
                <w:sz w:val="28"/>
                <w:szCs w:val="28"/>
                <w:lang w:eastAsia="zh-CN"/>
              </w:rPr>
              <w:t>）</w:t>
            </w:r>
            <w:r>
              <w:rPr>
                <w:rFonts w:hint="eastAsia" w:ascii="仿宋_GB2312" w:eastAsia="仿宋_GB2312"/>
                <w:b/>
                <w:bCs/>
                <w:sz w:val="28"/>
                <w:szCs w:val="28"/>
                <w:lang w:val="en-US" w:eastAsia="zh-CN"/>
              </w:rPr>
              <w:t>潮汕地区</w:t>
            </w:r>
            <w:r>
              <w:rPr>
                <w:rFonts w:hint="default" w:ascii="仿宋_GB2312" w:eastAsia="仿宋_GB2312"/>
                <w:b/>
                <w:bCs/>
                <w:sz w:val="28"/>
                <w:szCs w:val="28"/>
              </w:rPr>
              <w:t>历史悠久的千年古镇</w:t>
            </w:r>
          </w:p>
          <w:p>
            <w:pPr>
              <w:spacing w:line="460" w:lineRule="exact"/>
              <w:ind w:firstLine="560"/>
              <w:jc w:val="left"/>
              <w:rPr>
                <w:rFonts w:hint="default" w:ascii="仿宋_GB2312" w:eastAsia="仿宋_GB2312"/>
                <w:sz w:val="28"/>
                <w:szCs w:val="28"/>
              </w:rPr>
            </w:pPr>
            <w:r>
              <w:rPr>
                <w:rFonts w:hint="eastAsia" w:ascii="仿宋_GB2312" w:eastAsia="仿宋_GB2312"/>
                <w:sz w:val="28"/>
                <w:szCs w:val="28"/>
                <w:lang w:val="en-US" w:eastAsia="zh-CN"/>
              </w:rPr>
              <w:t>棉湖历史悠久，在贡山猴仔堰井、鸡心岭等地发现的石斧、石镞等早期人类活动遗留物，说明至少在距今4000年前左右，棉湖便有先民活动。春秋战国时期，棉湖属百越杂居之地。</w:t>
            </w:r>
            <w:r>
              <w:rPr>
                <w:rFonts w:hint="eastAsia" w:ascii="仿宋_GB2312" w:eastAsia="仿宋_GB2312"/>
                <w:sz w:val="28"/>
                <w:szCs w:val="28"/>
              </w:rPr>
              <w:t>秦代棉湖隶属于南海郡揭阳县，秦于此驻兵戍守。中原汉文化逐渐南移，棉湖出土的南朝青釉壶、莲瓣弦纹壶、唐代贴花四耳罐等，已带有明显的中原色彩。</w:t>
            </w:r>
            <w:r>
              <w:rPr>
                <w:rFonts w:hint="eastAsia" w:ascii="仿宋_GB2312" w:eastAsia="仿宋_GB2312"/>
                <w:sz w:val="28"/>
                <w:szCs w:val="28"/>
                <w:lang w:val="en-US" w:eastAsia="zh-CN"/>
              </w:rPr>
              <w:t>南朝齐时期，棉湖一带曾为义安郡王萧子珉等王室后裔的居住地。</w:t>
            </w:r>
            <w:r>
              <w:rPr>
                <w:rFonts w:hint="eastAsia" w:ascii="仿宋_GB2312" w:eastAsia="仿宋_GB2312"/>
                <w:sz w:val="28"/>
                <w:szCs w:val="28"/>
              </w:rPr>
              <w:t>在榕江南河“无头猪”附近的棉湖鲤鱼沟村龟山临河一带，曾出土大量南齐王墓系列铜器、玉器，甚至有记载齐国立国时的卜骨等，是棉湖一带远在南朝时便有萧氏王族后裔活动的出土文物铁证。宋绍兴八年（1138</w:t>
            </w:r>
            <w:r>
              <w:rPr>
                <w:rFonts w:hint="eastAsia" w:ascii="仿宋_GB2312" w:eastAsia="仿宋_GB2312"/>
                <w:sz w:val="28"/>
                <w:szCs w:val="28"/>
                <w:lang w:val="en-US" w:eastAsia="zh-CN"/>
              </w:rPr>
              <w:t>年</w:t>
            </w:r>
            <w:r>
              <w:rPr>
                <w:rFonts w:hint="eastAsia" w:ascii="仿宋_GB2312" w:eastAsia="仿宋_GB2312"/>
                <w:sz w:val="28"/>
                <w:szCs w:val="28"/>
              </w:rPr>
              <w:t>），复置揭阳县，棉湖又属揭阳县霖田都辖地，</w:t>
            </w:r>
            <w:r>
              <w:rPr>
                <w:rFonts w:hint="eastAsia" w:ascii="仿宋_GB2312" w:eastAsia="仿宋_GB2312"/>
                <w:sz w:val="28"/>
                <w:szCs w:val="28"/>
                <w:lang w:val="en-US" w:eastAsia="zh-CN"/>
              </w:rPr>
              <w:t>宋代棉湖已形成规模化的人口聚落，</w:t>
            </w:r>
            <w:r>
              <w:rPr>
                <w:rFonts w:hint="eastAsia" w:ascii="仿宋_GB2312" w:eastAsia="仿宋_GB2312"/>
                <w:sz w:val="28"/>
                <w:szCs w:val="28"/>
              </w:rPr>
              <w:t>棉湖出土的大量宋代钱币，反映了宋代棉湖地区的商贸繁荣</w:t>
            </w:r>
            <w:r>
              <w:rPr>
                <w:rFonts w:hint="default" w:ascii="仿宋_GB2312" w:eastAsia="仿宋_GB2312"/>
                <w:sz w:val="28"/>
                <w:szCs w:val="28"/>
              </w:rPr>
              <w:t>。</w:t>
            </w:r>
          </w:p>
          <w:p>
            <w:pPr>
              <w:spacing w:line="460" w:lineRule="exact"/>
              <w:ind w:firstLine="560"/>
              <w:rPr>
                <w:rFonts w:hint="default" w:ascii="仿宋_GB2312" w:eastAsia="仿宋_GB2312"/>
                <w:b/>
                <w:bCs/>
                <w:sz w:val="28"/>
                <w:szCs w:val="28"/>
              </w:rPr>
            </w:pPr>
            <w:r>
              <w:rPr>
                <w:rFonts w:hint="eastAsia" w:ascii="仿宋_GB2312" w:eastAsia="仿宋_GB2312"/>
                <w:b/>
                <w:bCs/>
                <w:sz w:val="28"/>
                <w:szCs w:val="28"/>
                <w:lang w:eastAsia="zh-CN"/>
              </w:rPr>
              <w:t>（</w:t>
            </w:r>
            <w:r>
              <w:rPr>
                <w:rFonts w:hint="eastAsia" w:ascii="仿宋_GB2312" w:eastAsia="仿宋_GB2312"/>
                <w:b/>
                <w:bCs/>
                <w:sz w:val="28"/>
                <w:szCs w:val="28"/>
                <w:lang w:val="en-US" w:eastAsia="zh-CN"/>
              </w:rPr>
              <w:t>2</w:t>
            </w:r>
            <w:r>
              <w:rPr>
                <w:rFonts w:hint="eastAsia" w:ascii="仿宋_GB2312" w:eastAsia="仿宋_GB2312"/>
                <w:b/>
                <w:bCs/>
                <w:sz w:val="28"/>
                <w:szCs w:val="28"/>
                <w:lang w:eastAsia="zh-CN"/>
              </w:rPr>
              <w:t>）</w:t>
            </w:r>
            <w:r>
              <w:rPr>
                <w:rFonts w:hint="default" w:ascii="仿宋_GB2312" w:eastAsia="仿宋_GB2312"/>
                <w:b/>
                <w:bCs/>
                <w:sz w:val="28"/>
                <w:szCs w:val="28"/>
              </w:rPr>
              <w:t>行使县一级职权的揭阳分府</w:t>
            </w:r>
          </w:p>
          <w:p>
            <w:pPr>
              <w:spacing w:line="460" w:lineRule="exact"/>
              <w:ind w:firstLine="560"/>
              <w:rPr>
                <w:rFonts w:hint="default" w:ascii="仿宋_GB2312" w:eastAsia="仿宋_GB2312"/>
                <w:sz w:val="28"/>
                <w:szCs w:val="28"/>
                <w:lang w:val="en-US"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湖口旧署，揭邑分府</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明洪武三年（1370</w:t>
            </w:r>
            <w:r>
              <w:rPr>
                <w:rFonts w:hint="eastAsia" w:ascii="仿宋_GB2312" w:hAnsi="仿宋_GB2312" w:eastAsia="仿宋_GB2312" w:cs="仿宋_GB2312"/>
                <w:sz w:val="28"/>
                <w:szCs w:val="28"/>
                <w:lang w:val="en-US" w:eastAsia="zh-CN"/>
              </w:rPr>
              <w:t>年</w:t>
            </w:r>
            <w:r>
              <w:rPr>
                <w:rFonts w:hint="eastAsia" w:ascii="仿宋_GB2312" w:hAnsi="仿宋_GB2312" w:eastAsia="仿宋_GB2312" w:cs="仿宋_GB2312"/>
                <w:sz w:val="28"/>
                <w:szCs w:val="28"/>
              </w:rPr>
              <w:t>）湖口司（霖田都湖口巡检司）官署由东园洲仔村迁进棉湖，设在现在的影剧院地方。湖口巡检司隶属于潮州府揭阳县，负责武备兵甲、防盗缉捕、巡逻、逛辖境内治安及当地民政调解事务、协理政务等。“棉湖寨，湖口司署，从前衙署在湖口村地方，前明洪武三年移驻棉湖，兹于乾隆二十六年重修。”清代由于揭阳县地域广阔，霖田都又离县城较远，为便于行政管理，嘉庆十二年（1807</w:t>
            </w:r>
            <w:r>
              <w:rPr>
                <w:rFonts w:hint="eastAsia" w:ascii="仿宋_GB2312" w:hAnsi="仿宋_GB2312" w:eastAsia="仿宋_GB2312" w:cs="仿宋_GB2312"/>
                <w:sz w:val="28"/>
                <w:szCs w:val="28"/>
                <w:lang w:val="en-US" w:eastAsia="zh-CN"/>
              </w:rPr>
              <w:t>年</w:t>
            </w:r>
            <w:r>
              <w:rPr>
                <w:rFonts w:hint="eastAsia" w:ascii="仿宋_GB2312" w:hAnsi="仿宋_GB2312" w:eastAsia="仿宋_GB2312" w:cs="仿宋_GB2312"/>
                <w:sz w:val="28"/>
                <w:szCs w:val="28"/>
              </w:rPr>
              <w:t>），巡检司迁至河婆，原巡检司署升格为揭阳县佐堂，分治揭阳西隅，并在三角埕左侧的关帝庙右前方建了与县衙相适应的城隍庙，这就是“潮汕九县十城隍”的由来。佐堂行使县一级职权，管辖除今上砂、五云五经富外的整个揭西县及今揭东县的白塔、龙尾、霖盘等地，辖区长达40公里，宽20公里，时棉湖已成为</w:t>
            </w:r>
            <w:r>
              <w:rPr>
                <w:rFonts w:hint="default" w:ascii="仿宋_GB2312" w:eastAsia="仿宋_GB2312"/>
                <w:sz w:val="28"/>
                <w:szCs w:val="28"/>
              </w:rPr>
              <w:t>揭阳县之重镇，清代棉湖有半县之称。</w:t>
            </w:r>
          </w:p>
          <w:p>
            <w:pPr>
              <w:spacing w:line="460" w:lineRule="exact"/>
              <w:ind w:firstLine="560"/>
              <w:rPr>
                <w:rFonts w:hint="eastAsia" w:ascii="仿宋_GB2312" w:eastAsia="仿宋_GB2312"/>
                <w:b/>
                <w:bCs/>
                <w:sz w:val="28"/>
                <w:szCs w:val="28"/>
              </w:rPr>
            </w:pPr>
            <w:r>
              <w:rPr>
                <w:rFonts w:hint="eastAsia" w:ascii="仿宋_GB2312" w:eastAsia="仿宋_GB2312"/>
                <w:b/>
                <w:bCs/>
                <w:sz w:val="28"/>
                <w:szCs w:val="28"/>
                <w:lang w:val="en-US" w:eastAsia="zh-CN"/>
              </w:rPr>
              <w:t>4、价值四：</w:t>
            </w:r>
            <w:r>
              <w:rPr>
                <w:rFonts w:hint="eastAsia" w:ascii="仿宋_GB2312" w:eastAsia="仿宋_GB2312"/>
                <w:b/>
                <w:bCs/>
                <w:sz w:val="28"/>
                <w:szCs w:val="28"/>
              </w:rPr>
              <w:t>粤东名人辈出的文化高地</w:t>
            </w:r>
          </w:p>
          <w:p>
            <w:pPr>
              <w:spacing w:line="460" w:lineRule="exact"/>
              <w:ind w:firstLine="560"/>
              <w:rPr>
                <w:rFonts w:hint="eastAsia" w:ascii="仿宋_GB2312" w:eastAsia="仿宋_GB2312"/>
                <w:b/>
                <w:bCs/>
                <w:sz w:val="28"/>
                <w:szCs w:val="28"/>
              </w:rPr>
            </w:pPr>
            <w:r>
              <w:rPr>
                <w:rFonts w:hint="eastAsia" w:ascii="仿宋_GB2312" w:eastAsia="仿宋_GB2312"/>
                <w:b/>
                <w:bCs/>
                <w:sz w:val="28"/>
                <w:szCs w:val="28"/>
                <w:lang w:val="en-US" w:eastAsia="zh-CN"/>
              </w:rPr>
              <w:t>（1）</w:t>
            </w:r>
            <w:r>
              <w:rPr>
                <w:rFonts w:hint="eastAsia" w:ascii="仿宋_GB2312" w:eastAsia="仿宋_GB2312"/>
                <w:b/>
                <w:bCs/>
                <w:sz w:val="28"/>
                <w:szCs w:val="28"/>
              </w:rPr>
              <w:t>崇文重教、俊才辈出的粤东秀区</w:t>
            </w:r>
          </w:p>
          <w:p>
            <w:pPr>
              <w:spacing w:line="460" w:lineRule="exact"/>
              <w:ind w:firstLine="560"/>
              <w:rPr>
                <w:rFonts w:hint="eastAsia" w:ascii="仿宋_GB2312" w:eastAsia="仿宋_GB2312"/>
                <w:b/>
                <w:bCs/>
                <w:sz w:val="28"/>
                <w:szCs w:val="28"/>
              </w:rPr>
            </w:pPr>
            <w:r>
              <w:rPr>
                <w:rFonts w:hint="eastAsia" w:ascii="仿宋_GB2312" w:eastAsia="仿宋_GB2312"/>
                <w:b w:val="0"/>
                <w:bCs w:val="0"/>
                <w:sz w:val="28"/>
                <w:szCs w:val="28"/>
              </w:rPr>
              <w:t>棉湖镇历史悠久，地灵人杰，贤才辈出，历来有“衣冠之族，弦诵之家，甲于通邑”之誉。宋代进士王敏宰海阳县，以秉性刚直，为政清廉而被颂扬于世；</w:t>
            </w:r>
            <w:r>
              <w:rPr>
                <w:rFonts w:hint="eastAsia" w:ascii="仿宋_GB2312" w:eastAsia="仿宋_GB2312"/>
                <w:b w:val="0"/>
                <w:bCs w:val="0"/>
                <w:sz w:val="28"/>
                <w:szCs w:val="28"/>
                <w:lang w:val="en-US" w:eastAsia="zh-CN"/>
              </w:rPr>
              <w:t>清康熙年间，</w:t>
            </w:r>
            <w:r>
              <w:rPr>
                <w:rFonts w:hint="eastAsia" w:ascii="仿宋_GB2312" w:eastAsia="仿宋_GB2312"/>
                <w:b w:val="0"/>
                <w:bCs w:val="0"/>
                <w:sz w:val="28"/>
                <w:szCs w:val="28"/>
              </w:rPr>
              <w:t>进士林景拔以擅诗词而闻名</w:t>
            </w:r>
            <w:r>
              <w:rPr>
                <w:rFonts w:hint="eastAsia" w:ascii="仿宋_GB2312" w:eastAsia="仿宋_GB2312"/>
                <w:b w:val="0"/>
                <w:bCs w:val="0"/>
                <w:sz w:val="28"/>
                <w:szCs w:val="28"/>
                <w:lang w:eastAsia="zh-CN"/>
              </w:rPr>
              <w:t>，</w:t>
            </w:r>
            <w:r>
              <w:rPr>
                <w:rFonts w:hint="eastAsia" w:ascii="仿宋_GB2312" w:eastAsia="仿宋_GB2312"/>
                <w:b w:val="0"/>
                <w:bCs w:val="0"/>
                <w:sz w:val="28"/>
                <w:szCs w:val="28"/>
              </w:rPr>
              <w:t>举人陈元才急公好施，重视乡梓教育</w:t>
            </w:r>
            <w:r>
              <w:rPr>
                <w:rFonts w:hint="eastAsia" w:ascii="仿宋_GB2312" w:eastAsia="仿宋_GB2312"/>
                <w:b w:val="0"/>
                <w:bCs w:val="0"/>
                <w:sz w:val="28"/>
                <w:szCs w:val="28"/>
                <w:lang w:eastAsia="zh-CN"/>
              </w:rPr>
              <w:t>，</w:t>
            </w:r>
            <w:r>
              <w:rPr>
                <w:rFonts w:hint="eastAsia" w:ascii="仿宋_GB2312" w:eastAsia="仿宋_GB2312"/>
                <w:b w:val="0"/>
                <w:bCs w:val="0"/>
                <w:sz w:val="28"/>
                <w:szCs w:val="28"/>
              </w:rPr>
              <w:t>武状元林德镛</w:t>
            </w:r>
            <w:r>
              <w:rPr>
                <w:rFonts w:hint="eastAsia" w:ascii="仿宋_GB2312" w:eastAsia="仿宋_GB2312"/>
                <w:b w:val="0"/>
                <w:bCs w:val="0"/>
                <w:sz w:val="28"/>
                <w:szCs w:val="28"/>
                <w:lang w:val="en-US" w:eastAsia="zh-CN"/>
              </w:rPr>
              <w:t>更是</w:t>
            </w:r>
            <w:r>
              <w:rPr>
                <w:rFonts w:hint="eastAsia" w:ascii="仿宋_GB2312" w:eastAsia="仿宋_GB2312"/>
                <w:b w:val="0"/>
                <w:bCs w:val="0"/>
                <w:sz w:val="28"/>
                <w:szCs w:val="28"/>
              </w:rPr>
              <w:t>潮汕</w:t>
            </w:r>
            <w:r>
              <w:rPr>
                <w:rFonts w:hint="eastAsia" w:ascii="仿宋_GB2312" w:eastAsia="仿宋_GB2312"/>
                <w:b w:val="0"/>
                <w:bCs w:val="0"/>
                <w:sz w:val="28"/>
                <w:szCs w:val="28"/>
                <w:lang w:val="en-US" w:eastAsia="zh-CN"/>
              </w:rPr>
              <w:t>首位</w:t>
            </w:r>
            <w:r>
              <w:rPr>
                <w:rFonts w:hint="eastAsia" w:ascii="仿宋_GB2312" w:eastAsia="仿宋_GB2312"/>
                <w:b w:val="0"/>
                <w:bCs w:val="0"/>
                <w:sz w:val="28"/>
                <w:szCs w:val="28"/>
              </w:rPr>
              <w:t>武状元；乾隆</w:t>
            </w:r>
            <w:r>
              <w:rPr>
                <w:rFonts w:hint="eastAsia" w:ascii="仿宋_GB2312" w:eastAsia="仿宋_GB2312"/>
                <w:b w:val="0"/>
                <w:bCs w:val="0"/>
                <w:sz w:val="28"/>
                <w:szCs w:val="28"/>
                <w:lang w:val="en-US" w:eastAsia="zh-CN"/>
              </w:rPr>
              <w:t>年间，</w:t>
            </w:r>
            <w:r>
              <w:rPr>
                <w:rFonts w:hint="eastAsia" w:ascii="仿宋_GB2312" w:eastAsia="仿宋_GB2312"/>
                <w:b w:val="0"/>
                <w:bCs w:val="0"/>
                <w:sz w:val="28"/>
                <w:szCs w:val="28"/>
              </w:rPr>
              <w:t>武进士林德钦，是林德镛之弟；光绪年间</w:t>
            </w:r>
            <w:r>
              <w:rPr>
                <w:rFonts w:hint="eastAsia" w:ascii="仿宋_GB2312" w:eastAsia="仿宋_GB2312"/>
                <w:b w:val="0"/>
                <w:bCs w:val="0"/>
                <w:sz w:val="28"/>
                <w:szCs w:val="28"/>
                <w:lang w:eastAsia="zh-CN"/>
              </w:rPr>
              <w:t>，</w:t>
            </w:r>
            <w:r>
              <w:rPr>
                <w:rFonts w:hint="eastAsia" w:ascii="仿宋_GB2312" w:eastAsia="仿宋_GB2312"/>
                <w:b w:val="0"/>
                <w:bCs w:val="0"/>
                <w:sz w:val="28"/>
                <w:szCs w:val="28"/>
              </w:rPr>
              <w:t>进士曾习经集诗书画于一身，被梁启超誉为“有清易代第一完人”，是“岭南近代四诗家”之一。在反抗外族统治压迫的斗争中，棉湖也出现许多值得后人怀念的历史人物。为反抗元政府的民族压迫而揭竿起义，曾数度攻陷揭阳县城，迫使知县修禁城以自保的陈君宝；明末清初，配合郑成功人潮部队抗击清军入侵的九军将领黄辉。现代有著名经济学家许涤新，曾任中共中央统战部副部长、中央工商行政管理局局长、中国社会科学院副院长、汕头大学校长等职，且著述甚丰，主编《中国资本主义发展史》、《广义政治经济学》等，开拓生态经济学的研究，其事迹专门记载于《联合国人物辞典》。还有前厦门大学校长、福建人大常委会副主任曾鸣，前普宁县委常委兼宣传部长、揭阳县县长王琴，前中央人民政府副主席李济深的秘书李耀国等，名人志士遍布海内外。</w:t>
            </w:r>
          </w:p>
          <w:p>
            <w:pPr>
              <w:spacing w:line="460" w:lineRule="exact"/>
              <w:ind w:firstLine="560"/>
              <w:rPr>
                <w:rFonts w:hint="eastAsia" w:ascii="仿宋_GB2312" w:eastAsia="仿宋_GB2312"/>
                <w:b/>
                <w:bCs/>
                <w:sz w:val="28"/>
                <w:szCs w:val="28"/>
              </w:rPr>
            </w:pPr>
            <w:r>
              <w:rPr>
                <w:rFonts w:hint="eastAsia" w:ascii="仿宋_GB2312" w:eastAsia="仿宋_GB2312"/>
                <w:b/>
                <w:bCs/>
                <w:sz w:val="28"/>
                <w:szCs w:val="28"/>
                <w:lang w:eastAsia="zh-CN"/>
              </w:rPr>
              <w:t>（</w:t>
            </w:r>
            <w:r>
              <w:rPr>
                <w:rFonts w:hint="eastAsia" w:ascii="仿宋_GB2312" w:eastAsia="仿宋_GB2312"/>
                <w:b/>
                <w:bCs/>
                <w:sz w:val="28"/>
                <w:szCs w:val="28"/>
                <w:lang w:val="en-US" w:eastAsia="zh-CN"/>
              </w:rPr>
              <w:t>2</w:t>
            </w:r>
            <w:r>
              <w:rPr>
                <w:rFonts w:hint="eastAsia" w:ascii="仿宋_GB2312" w:eastAsia="仿宋_GB2312"/>
                <w:b/>
                <w:bCs/>
                <w:sz w:val="28"/>
                <w:szCs w:val="28"/>
                <w:lang w:eastAsia="zh-CN"/>
              </w:rPr>
              <w:t>）</w:t>
            </w:r>
            <w:r>
              <w:rPr>
                <w:rFonts w:hint="eastAsia" w:ascii="仿宋_GB2312" w:eastAsia="仿宋_GB2312"/>
                <w:b/>
                <w:bCs/>
                <w:sz w:val="28"/>
                <w:szCs w:val="28"/>
              </w:rPr>
              <w:t>非遗璀璨，岭南民俗文化传承发展地</w:t>
            </w:r>
          </w:p>
          <w:p>
            <w:pPr>
              <w:spacing w:line="460" w:lineRule="exact"/>
              <w:ind w:firstLine="560"/>
              <w:rPr>
                <w:rFonts w:hint="eastAsia" w:ascii="仿宋_GB2312" w:eastAsia="仿宋_GB2312"/>
                <w:b w:val="0"/>
                <w:bCs w:val="0"/>
                <w:sz w:val="28"/>
                <w:szCs w:val="28"/>
              </w:rPr>
            </w:pPr>
            <w:r>
              <w:rPr>
                <w:rFonts w:hint="eastAsia" w:ascii="仿宋_GB2312" w:eastAsia="仿宋_GB2312"/>
                <w:b w:val="0"/>
                <w:bCs w:val="0"/>
                <w:sz w:val="28"/>
                <w:szCs w:val="28"/>
              </w:rPr>
              <w:t>棉湖非物质文化遗产丰富，是岭南民俗文化传承发展地。棉湖有省级非遗棉湖锣鼓标旗巡游、棉湖灯谜（揭西方言灯谜）、狮舞（刘厝寨金狮），市级非遗英歌（厚埔英歌）、棉湖春社习俗、灰塑（王氏灰塑），县级非遗棉湖小吃制作技艺等诸多非遗项目。棉湖镇还有不计其数的民间未列级的非物质文化遗产代表性项目，如湖东摆雅粿、棉湖僻语、棉湖汉剧、拜姑娘坟，等等；以传统技艺而言，如织席、刨花、造船、制土糖、制豆芽、吉（结）叶、打铁、竹编、剪纸、捏糖人、打糖、打石、制鞭炮、补锅鼎、镶牙、抽纱、印染、烧窑，等等；以时年八节民俗活动而言，如请女婿、食七样菜、食春饼、元宵灯会、行头桥、看新娘、送香船、二月初一进金、清明过纸、施孤、拜月娘、九月九放风筝、过冬节、谢神、神上天；还有大量的神明诞辰，各种民间谚语、俗语、歇后语、故事传说、说书，各种人生礼俗等。</w:t>
            </w:r>
          </w:p>
          <w:p>
            <w:pPr>
              <w:spacing w:line="460" w:lineRule="exact"/>
              <w:ind w:firstLine="560"/>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5、价值五：潮汕地区重点侨乡之一</w:t>
            </w:r>
          </w:p>
          <w:p>
            <w:pPr>
              <w:spacing w:line="460" w:lineRule="exact"/>
              <w:ind w:firstLine="560"/>
              <w:rPr>
                <w:rFonts w:hint="eastAsia" w:ascii="仿宋_GB2312" w:eastAsia="仿宋_GB2312"/>
                <w:b/>
                <w:bCs/>
                <w:sz w:val="28"/>
                <w:szCs w:val="28"/>
              </w:rPr>
            </w:pPr>
            <w:r>
              <w:rPr>
                <w:rFonts w:hint="eastAsia" w:ascii="仿宋_GB2312" w:eastAsia="仿宋_GB2312"/>
                <w:b/>
                <w:bCs/>
                <w:sz w:val="28"/>
                <w:szCs w:val="28"/>
                <w:lang w:val="en-US" w:eastAsia="zh-CN"/>
              </w:rPr>
              <w:t>（1）</w:t>
            </w:r>
            <w:r>
              <w:rPr>
                <w:rFonts w:hint="eastAsia" w:ascii="仿宋_GB2312" w:eastAsia="仿宋_GB2312"/>
                <w:b/>
                <w:bCs/>
                <w:sz w:val="28"/>
                <w:szCs w:val="28"/>
              </w:rPr>
              <w:t>侨资反哺助推现代化转型的样本</w:t>
            </w:r>
          </w:p>
          <w:p>
            <w:pPr>
              <w:spacing w:line="460" w:lineRule="exact"/>
              <w:ind w:firstLine="560"/>
              <w:rPr>
                <w:rFonts w:hint="default" w:ascii="仿宋_GB2312" w:eastAsia="仿宋_GB2312"/>
                <w:b w:val="0"/>
                <w:bCs w:val="0"/>
                <w:sz w:val="28"/>
                <w:szCs w:val="28"/>
                <w:lang w:val="en-US" w:eastAsia="zh-CN"/>
              </w:rPr>
            </w:pPr>
            <w:r>
              <w:rPr>
                <w:rFonts w:hint="default" w:ascii="仿宋_GB2312" w:eastAsia="仿宋_GB2312"/>
                <w:b w:val="0"/>
                <w:bCs w:val="0"/>
                <w:sz w:val="28"/>
                <w:szCs w:val="28"/>
                <w:lang w:val="en-US" w:eastAsia="zh-CN"/>
              </w:rPr>
              <w:t>棉湖华侨主要分布在泰国、新加坡等地，长期以来，棉湖华侨持续向家乡捐资，成为驱动家乡基础设施升级和社会事业发展的引擎。棉湖华侨大厦于1981年由侨胞洪明亮等156人及暹罗揭阳会馆捐资兴建。棉湖华侨医院于1990年由旅泰侨胞李扬真等172人参与捐资兴建，是粤东地区建成的首家镇级二级甲等医院。在捐资办学方面，旅港同胞林少卿在1943年便在家乡创办明德小学，其后人于1984年在棉湖建林少卿纪念学校，已成棉湖地区设施最完备先进的全日制小学之一。此外，棉湖华侨热心慈善事业，揭西县棉湖华侨慈善会最先由棉湖桥胞李扬真、石诗武等成立，揭西县棉湖华侨慈善会在揭西域内开展扶危济困、扶医济学、服务社会等公益事业。</w:t>
            </w:r>
          </w:p>
          <w:p>
            <w:pPr>
              <w:spacing w:line="460" w:lineRule="exact"/>
              <w:ind w:firstLine="560"/>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（2）中外文化交流的窗口媒介</w:t>
            </w:r>
          </w:p>
          <w:p>
            <w:pPr>
              <w:spacing w:line="460" w:lineRule="exact"/>
              <w:ind w:firstLine="560"/>
              <w:rPr>
                <w:rFonts w:hint="default" w:ascii="仿宋_GB2312" w:eastAsia="仿宋_GB2312"/>
                <w:b w:val="0"/>
                <w:bCs w:val="0"/>
                <w:sz w:val="28"/>
                <w:szCs w:val="28"/>
                <w:lang w:val="en-US" w:eastAsia="zh-CN"/>
              </w:rPr>
            </w:pPr>
            <w:r>
              <w:rPr>
                <w:rFonts w:hint="default" w:ascii="仿宋_GB2312" w:eastAsia="仿宋_GB2312"/>
                <w:b w:val="0"/>
                <w:bCs w:val="0"/>
                <w:sz w:val="28"/>
                <w:szCs w:val="28"/>
                <w:lang w:val="en-US" w:eastAsia="zh-CN"/>
              </w:rPr>
              <w:t>棉湖侨胞成为中华文化的传播者和中外文明的联结者。1900年基督教浸信会教堂建成，</w:t>
            </w:r>
            <w:r>
              <w:rPr>
                <w:rFonts w:hint="eastAsia" w:ascii="仿宋_GB2312" w:hAnsi="仿宋_GB2312" w:eastAsia="仿宋_GB2312" w:cs="仿宋_GB2312"/>
                <w:b w:val="0"/>
                <w:bCs w:val="0"/>
                <w:sz w:val="28"/>
                <w:szCs w:val="28"/>
                <w:lang w:val="en-US" w:eastAsia="zh-CN"/>
              </w:rPr>
              <w:t>1909年教堂附设真理小学，除圣经圣诗外，学生也习国文、计算、历史等课程，许多贫困子弟入学掌握文化，成为棉湖镇有着西方新文化教育的一代。1908年，棉湖天主教发起新建教堂，棉湖天主教堂中西合璧，在地方建筑史上堪称一绝。现解放街200米范围内坐落着三座宗教建筑，以花果寺为核心，另有基督教堂和天主教堂，构成“一街三教和谐共存”的独特人文景观，体现中华文明突出的包容性。习近平指出“中华文明的包容性，从根本上决定了中华民族交往交流交融的历史取向，决定了中国各宗教信仰</w:t>
            </w:r>
            <w:r>
              <w:rPr>
                <w:rFonts w:hint="default" w:ascii="仿宋_GB2312" w:eastAsia="仿宋_GB2312"/>
                <w:b w:val="0"/>
                <w:bCs w:val="0"/>
                <w:sz w:val="28"/>
                <w:szCs w:val="28"/>
                <w:lang w:val="en-US" w:eastAsia="zh-CN"/>
              </w:rPr>
              <w:t>多元并存的和谐格局，决定了中华文化对世界文明兼收并蓄的开放胸怀</w:t>
            </w:r>
            <w:r>
              <w:rPr>
                <w:rFonts w:hint="eastAsia" w:ascii="仿宋_GB2312" w:eastAsia="仿宋_GB2312"/>
                <w:b w:val="0"/>
                <w:bCs w:val="0"/>
                <w:sz w:val="28"/>
                <w:szCs w:val="28"/>
                <w:lang w:val="en-US" w:eastAsia="zh-CN"/>
              </w:rPr>
              <w:t>”。</w:t>
            </w:r>
            <w:r>
              <w:rPr>
                <w:rFonts w:hint="default" w:ascii="仿宋_GB2312" w:eastAsia="仿宋_GB2312"/>
                <w:b w:val="0"/>
                <w:bCs w:val="0"/>
                <w:sz w:val="28"/>
                <w:szCs w:val="28"/>
                <w:lang w:val="en-US" w:eastAsia="zh-CN"/>
              </w:rPr>
              <w:t>1931年前后，棉湖私立维新小学、私立习德学校校长湖西人黄天庐曾多次赴越南、泰国、新加坡、马来西亚等国，向潮籍华侨募捐办学经费，扩建校舍，得到了广大侨胞的大力支持。泰国著名侨领王甦在泰国创办了泰京青年公学，发行青年特刊、民主日报。还发起成立“湄江诗社”等，为弘扬中华文化，促进泰华文化交流做出贡献。</w:t>
            </w:r>
          </w:p>
          <w:p>
            <w:pPr>
              <w:spacing w:line="460" w:lineRule="exact"/>
              <w:rPr>
                <w:rFonts w:hint="default" w:ascii="仿宋_GB2312" w:eastAsia="仿宋_GB2312"/>
                <w:b w:val="0"/>
                <w:bCs w:val="0"/>
                <w:sz w:val="28"/>
                <w:szCs w:val="28"/>
                <w:lang w:val="en-US" w:eastAsia="zh-CN"/>
              </w:rPr>
            </w:pPr>
          </w:p>
          <w:p>
            <w:pPr>
              <w:spacing w:line="460" w:lineRule="exact"/>
              <w:ind w:firstLine="560"/>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二、历史文化特色</w:t>
            </w:r>
          </w:p>
          <w:p>
            <w:pPr>
              <w:spacing w:line="460" w:lineRule="exact"/>
              <w:ind w:firstLine="560"/>
              <w:rPr>
                <w:rFonts w:hint="eastAsia" w:ascii="仿宋_GB2312" w:eastAsia="仿宋_GB2312"/>
                <w:b/>
                <w:bCs/>
                <w:sz w:val="28"/>
                <w:szCs w:val="28"/>
              </w:rPr>
            </w:pPr>
            <w:r>
              <w:rPr>
                <w:rFonts w:hint="eastAsia" w:ascii="仿宋_GB2312" w:eastAsia="仿宋_GB2312"/>
                <w:b/>
                <w:bCs/>
                <w:sz w:val="28"/>
                <w:szCs w:val="28"/>
                <w:lang w:val="en-US" w:eastAsia="zh-CN"/>
              </w:rPr>
              <w:t>1、特色一：</w:t>
            </w:r>
            <w:r>
              <w:rPr>
                <w:rFonts w:hint="eastAsia" w:ascii="仿宋_GB2312" w:eastAsia="仿宋_GB2312"/>
                <w:b/>
                <w:bCs/>
                <w:sz w:val="28"/>
                <w:szCs w:val="28"/>
              </w:rPr>
              <w:t>依水就势、因地制宜的历史聚落格局</w:t>
            </w:r>
          </w:p>
          <w:p>
            <w:pPr>
              <w:spacing w:line="460" w:lineRule="exact"/>
              <w:ind w:firstLine="560"/>
              <w:rPr>
                <w:rFonts w:hint="eastAsia" w:ascii="仿宋_GB2312" w:eastAsia="仿宋_GB2312"/>
                <w:sz w:val="28"/>
                <w:szCs w:val="28"/>
              </w:rPr>
            </w:pPr>
            <w:r>
              <w:rPr>
                <w:rFonts w:hint="eastAsia" w:ascii="仿宋_GB2312" w:eastAsia="仿宋_GB2312"/>
                <w:sz w:val="28"/>
                <w:szCs w:val="28"/>
              </w:rPr>
              <w:t>明代，棉湖修建榕江码头，水运可上溯里湖、河婆，下通揭阳、汕头，最终到达出海口，促进了经济的繁荣。</w:t>
            </w:r>
          </w:p>
          <w:p>
            <w:pPr>
              <w:spacing w:line="460" w:lineRule="exact"/>
              <w:ind w:firstLine="560"/>
              <w:rPr>
                <w:rFonts w:hint="eastAsia" w:ascii="仿宋_GB2312" w:eastAsia="仿宋_GB2312"/>
                <w:sz w:val="28"/>
                <w:szCs w:val="28"/>
              </w:rPr>
            </w:pPr>
            <w:r>
              <w:rPr>
                <w:rFonts w:hint="eastAsia" w:ascii="仿宋_GB2312" w:eastAsia="仿宋_GB2312"/>
                <w:sz w:val="28"/>
                <w:szCs w:val="28"/>
              </w:rPr>
              <w:t>棉湖河道纵横，桥梁成为连接域内外交通的重要载体。古代桥梁如棉湖桥、东关桥、长春桥、北爷门桥（又称云湖桥）等均是棉湖水文化的体现，尤其云湖桥体现了岭南治水文化的智慧。云湖由云石岩之水南注潴於湖中而来，清代雍正四年首先建成了石桥和灰路，后续发展为揭西八景之一的“云湖两月”。云湖桥做曲线形，以弯曲导水经灰桥两头石桥孔流泻，两头桥孔又以近永昌门一头桥孔为主流水口，现仅存近永昌门一头桥孔。原建构以石设墩架，墩架上铺多条长方形石梁成桥，除近桥两头的流水孔外，中间长桥两侧都用三合土夯筑或加砖石砌筑桥墙，使桥成两边有墙的空心桥，桥中水与湖水同起落，既利于导水，又利于湖水流通。该桥属漫水桥，在夏秋暴雨水涨时，水可漫过桥面流下，平时则从两头桥孔流下。桥上每隔数米立一阑柱，合计阑柱达36条之多，水涨时可作标望，也可穿索防护，甚至可作系舟柱。</w:t>
            </w:r>
          </w:p>
          <w:p>
            <w:pPr>
              <w:spacing w:line="460" w:lineRule="exact"/>
              <w:ind w:firstLine="560"/>
              <w:rPr>
                <w:rFonts w:hint="eastAsia" w:ascii="仿宋_GB2312" w:eastAsia="仿宋_GB2312"/>
                <w:sz w:val="28"/>
                <w:szCs w:val="28"/>
                <w:lang w:val="en-US" w:eastAsia="zh-CN"/>
              </w:rPr>
            </w:pPr>
            <w:r>
              <w:rPr>
                <w:rFonts w:hint="eastAsia" w:ascii="仿宋_GB2312" w:eastAsia="仿宋_GB2312"/>
                <w:sz w:val="28"/>
                <w:szCs w:val="28"/>
              </w:rPr>
              <w:t>棉湖老寨以东关桥为正门，坐西向东，设东关桥门即东关门，寨脚尾门(与码头直街相接处)即通津门，糖水灶南入南门头路口处即南门，店下出码头巷北路口处即北门，又在永昌庙前开永昌门，又称北爷门，在慈济庙前开安定门，寨内街巷铺砌石板，宽窄不一、曲折深幽、错落有致，并保留有鱼骨状传统肌理特征。</w:t>
            </w:r>
          </w:p>
          <w:p>
            <w:pPr>
              <w:spacing w:line="460" w:lineRule="exact"/>
              <w:ind w:firstLine="560"/>
              <w:rPr>
                <w:rFonts w:hint="eastAsia" w:ascii="仿宋_GB2312" w:eastAsia="仿宋_GB2312"/>
                <w:b/>
                <w:bCs/>
                <w:sz w:val="28"/>
                <w:szCs w:val="28"/>
              </w:rPr>
            </w:pPr>
            <w:r>
              <w:rPr>
                <w:rFonts w:hint="eastAsia" w:ascii="仿宋_GB2312" w:eastAsia="仿宋_GB2312"/>
                <w:b/>
                <w:bCs/>
                <w:sz w:val="28"/>
                <w:szCs w:val="28"/>
                <w:lang w:val="en-US" w:eastAsia="zh-CN"/>
              </w:rPr>
              <w:t>3、特色二：</w:t>
            </w:r>
            <w:r>
              <w:rPr>
                <w:rFonts w:hint="eastAsia" w:ascii="仿宋_GB2312" w:eastAsia="仿宋_GB2312"/>
                <w:b/>
                <w:bCs/>
                <w:sz w:val="28"/>
                <w:szCs w:val="28"/>
              </w:rPr>
              <w:t>古今交融的建筑风貌</w:t>
            </w:r>
          </w:p>
          <w:p>
            <w:pPr>
              <w:spacing w:line="460" w:lineRule="exact"/>
              <w:ind w:firstLine="560"/>
              <w:rPr>
                <w:rFonts w:hint="eastAsia" w:ascii="仿宋_GB2312" w:hAnsi="仿宋_GB2312" w:eastAsia="仿宋_GB2312" w:cs="仿宋_GB2312"/>
                <w:sz w:val="28"/>
                <w:szCs w:val="28"/>
              </w:rPr>
            </w:pPr>
            <w:r>
              <w:rPr>
                <w:rFonts w:hint="default" w:ascii="仿宋_GB2312" w:eastAsia="仿宋_GB2312"/>
                <w:sz w:val="28"/>
                <w:szCs w:val="28"/>
              </w:rPr>
              <w:t>棉湖古镇历史悠久，底蕴丰富，到处分布始于宋、元、明、清和民国时期各种建筑</w:t>
            </w:r>
            <w:r>
              <w:rPr>
                <w:rFonts w:hint="eastAsia" w:ascii="仿宋_GB2312" w:hAnsi="仿宋_GB2312" w:eastAsia="仿宋_GB2312" w:cs="仿宋_GB2312"/>
                <w:sz w:val="28"/>
                <w:szCs w:val="28"/>
              </w:rPr>
              <w:t>旧址或古建筑、近现代建筑。这些建筑体现了传统礼制建筑风貌、潮汕传统民居建筑风貌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近代中西合璧建筑风貌</w:t>
            </w:r>
            <w:r>
              <w:rPr>
                <w:rFonts w:hint="eastAsia" w:ascii="仿宋_GB2312" w:hAnsi="仿宋_GB2312" w:eastAsia="仿宋_GB2312" w:cs="仿宋_GB2312"/>
                <w:sz w:val="28"/>
                <w:szCs w:val="28"/>
                <w:lang w:val="en-US" w:eastAsia="zh-CN"/>
              </w:rPr>
              <w:t>以及现代工业建筑风貌</w:t>
            </w:r>
            <w:r>
              <w:rPr>
                <w:rFonts w:hint="eastAsia" w:ascii="仿宋_GB2312" w:hAnsi="仿宋_GB2312" w:eastAsia="仿宋_GB2312" w:cs="仿宋_GB2312"/>
                <w:sz w:val="28"/>
                <w:szCs w:val="28"/>
              </w:rPr>
              <w:t>。</w:t>
            </w:r>
          </w:p>
          <w:p>
            <w:p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传统礼制建筑风貌：棉湖地区的传统礼制建筑多为明清时期所建，包括帝君古庙、慈济古庙、永昌古庙、城隍庙、天后圣庙等。多为二进厅，中轴对称的结构，集嵌瓷、金漆木雕、石雕、彩绘工艺于一体。题材多祥瑞，融合宗教寓意于宗法礼制。</w:t>
            </w:r>
          </w:p>
          <w:p>
            <w:p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潮汕传统民居建筑：棉湖保存了众多潮汕传统民居建筑，雕栏画栋，装饰精美，是岭南民居的重要代表。诸如“下山虎”“四点金”“驷马拖车”“百鸟朝凰”等生动多样的建筑形式。如郭氏大夫第采用了潮汕传统民居中最复杂的百鸟朝凰格局，素有“潮汕民居古建筑之最”的美誉。</w:t>
            </w:r>
          </w:p>
          <w:p>
            <w:pPr>
              <w:spacing w:line="4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近代中西合璧建筑：棉湖在清末民初受海外文化影响，也形成了独特的中西合璧建筑风格。如洪鉴兴楼采用的是中西结合的建筑形式，在当时谓独树一帜。洪鉴兴楼前半部二层，后半部三层。前半部地面和楼上都是宽敞的大厅，后半部基本每层都是中间是厅，厅前是天井，厅两侧每侧是2间房，天井两侧每侧是1间房，比较接近中式结构布局。门前楼层分别用五根水泥柱支撑，柱圆形，平滑无凹槽，下作方状柱础形，柱头仅一小圈示意性凹槽，上面大略作多级四方形上托楼层，无装饰，楼层前墙窗饰及最高层飞出檐板下面图案多为西式图饰。洪鉴兴楼作为近现代民居建筑，是中西结合的新型形式的一种代表性建筑，具有典型性建筑的历史、文物、工程设计和工艺美术等方面的参考价值，值得研究和借鉴。</w:t>
            </w:r>
          </w:p>
          <w:p>
            <w:pPr>
              <w:spacing w:line="460" w:lineRule="exact"/>
              <w:ind w:firstLine="56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现代工业建筑：棉湖自古来是潮汕地区的制糖重镇。揭西糖厂，是本县最大地方国营企业，1956年筹建，1957年投产，主要生产赤砂糖，1960年后开始生产白砂糖。工厂有建筑面积3.59万平方米，红砖高墙、坡屋顶、大跨度桁架厂房与百米烟囱并峙，展现“庄重实用”的时代风格，见证甘蔗糖业国营化与工人新村配套建设的工业记忆，是新中国成立后社会主义建设时期标志性工业遗存</w:t>
            </w:r>
            <w:r>
              <w:rPr>
                <w:rFonts w:hint="eastAsia" w:ascii="仿宋_GB2312" w:hAnsi="仿宋_GB2312" w:eastAsia="仿宋_GB2312" w:cs="仿宋_GB2312"/>
                <w:sz w:val="28"/>
                <w:szCs w:val="28"/>
                <w:lang w:eastAsia="zh-CN"/>
              </w:rPr>
              <w:t>。</w:t>
            </w:r>
          </w:p>
          <w:p>
            <w:pPr>
              <w:spacing w:line="460" w:lineRule="exact"/>
              <w:ind w:firstLine="560"/>
              <w:rPr>
                <w:rFonts w:hint="default" w:ascii="仿宋_GB2312" w:eastAsia="仿宋_GB2312"/>
                <w:sz w:val="28"/>
                <w:szCs w:val="28"/>
                <w:lang w:val="en-US" w:eastAsia="zh-CN"/>
              </w:rPr>
            </w:pPr>
            <w:r>
              <w:rPr>
                <w:rFonts w:hint="eastAsia" w:ascii="仿宋_GB2312" w:hAnsi="仿宋_GB2312" w:eastAsia="仿宋_GB2312" w:cs="仿宋_GB2312"/>
                <w:sz w:val="28"/>
                <w:szCs w:val="28"/>
              </w:rPr>
              <w:t>解放路街区保存了“主街为脊，小巷为肢”的传</w:t>
            </w:r>
            <w:r>
              <w:rPr>
                <w:rFonts w:hint="default" w:ascii="仿宋_GB2312" w:eastAsia="仿宋_GB2312"/>
                <w:sz w:val="28"/>
                <w:szCs w:val="28"/>
              </w:rPr>
              <w:t>统街巷体系，道路结构呈等级分明的鱼骨状道路机构，除解放路以外其他传统街巷空间尺度较窄。解放路街区整体呈上宅下铺，前店后宅的格局，传统商铺骑楼和中西合璧骑楼并存。即适应了岭南炎热多雨的气候，也体现了岭南开放包容的文化取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1" w:hRule="atLeast"/>
        </w:trPr>
        <w:tc>
          <w:tcPr>
            <w:tcW w:w="2343" w:type="dxa"/>
            <w:vMerge w:val="restart"/>
            <w:tcBorders>
              <w:right w:val="nil"/>
            </w:tcBorders>
            <w:vAlign w:val="center"/>
          </w:tcPr>
          <w:p>
            <w:pPr>
              <w:spacing w:line="460" w:lineRule="exact"/>
              <w:jc w:val="center"/>
              <w:rPr>
                <w:rFonts w:hint="eastAsia" w:ascii="仿宋_GB2312" w:eastAsia="仿宋_GB2312"/>
                <w:sz w:val="28"/>
                <w:szCs w:val="28"/>
                <w:highlight w:val="none"/>
              </w:rPr>
            </w:pPr>
            <w:r>
              <w:rPr>
                <w:rFonts w:hint="eastAsia" w:ascii="仿宋_GB2312" w:eastAsia="仿宋_GB2312"/>
                <w:sz w:val="28"/>
                <w:szCs w:val="28"/>
                <w:highlight w:val="none"/>
              </w:rPr>
              <w:t>各级文物保</w:t>
            </w:r>
          </w:p>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rPr>
              <w:t>护单位数量</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总面积及完好比率</w:t>
            </w:r>
          </w:p>
        </w:tc>
        <w:tc>
          <w:tcPr>
            <w:tcW w:w="3077" w:type="dxa"/>
            <w:gridSpan w:val="2"/>
            <w:tcBorders>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总体情况</w:t>
            </w:r>
          </w:p>
        </w:tc>
        <w:tc>
          <w:tcPr>
            <w:tcW w:w="1365" w:type="dxa"/>
            <w:gridSpan w:val="2"/>
            <w:tcBorders>
              <w:bottom w:val="single" w:color="auto" w:sz="4" w:space="0"/>
              <w:right w:val="single" w:color="auto" w:sz="4" w:space="0"/>
            </w:tcBorders>
            <w:vAlign w:val="top"/>
          </w:tcPr>
          <w:p>
            <w:pPr>
              <w:spacing w:line="460" w:lineRule="exact"/>
              <w:jc w:val="center"/>
              <w:rPr>
                <w:rFonts w:hint="eastAsia" w:ascii="仿宋_GB2312" w:eastAsia="仿宋_GB2312"/>
                <w:sz w:val="28"/>
                <w:szCs w:val="28"/>
                <w:highlight w:val="none"/>
              </w:rPr>
            </w:pPr>
            <w:r>
              <w:rPr>
                <w:rFonts w:hint="eastAsia" w:ascii="仿宋_GB2312" w:eastAsia="仿宋_GB2312"/>
                <w:sz w:val="28"/>
                <w:szCs w:val="28"/>
                <w:highlight w:val="none"/>
              </w:rPr>
              <w:t>国家级</w:t>
            </w:r>
          </w:p>
        </w:tc>
        <w:tc>
          <w:tcPr>
            <w:tcW w:w="1500" w:type="dxa"/>
            <w:tcBorders>
              <w:bottom w:val="single" w:color="auto" w:sz="4" w:space="0"/>
              <w:right w:val="single" w:color="auto" w:sz="4" w:space="0"/>
            </w:tcBorders>
            <w:vAlign w:val="top"/>
          </w:tcPr>
          <w:p>
            <w:pPr>
              <w:spacing w:line="460" w:lineRule="exact"/>
              <w:jc w:val="center"/>
              <w:rPr>
                <w:rFonts w:hint="eastAsia" w:ascii="仿宋_GB2312" w:eastAsia="仿宋_GB2312"/>
                <w:sz w:val="28"/>
                <w:szCs w:val="28"/>
                <w:highlight w:val="none"/>
              </w:rPr>
            </w:pPr>
            <w:r>
              <w:rPr>
                <w:rFonts w:hint="eastAsia" w:ascii="仿宋_GB2312" w:eastAsia="仿宋_GB2312"/>
                <w:sz w:val="28"/>
                <w:szCs w:val="28"/>
                <w:highlight w:val="none"/>
              </w:rPr>
              <w:t>省级</w:t>
            </w:r>
          </w:p>
        </w:tc>
        <w:tc>
          <w:tcPr>
            <w:tcW w:w="1377" w:type="dxa"/>
            <w:tcBorders>
              <w:bottom w:val="single" w:color="auto" w:sz="4" w:space="0"/>
              <w:right w:val="single" w:color="auto" w:sz="4" w:space="0"/>
            </w:tcBorders>
            <w:vAlign w:val="top"/>
          </w:tcPr>
          <w:p>
            <w:pPr>
              <w:spacing w:line="460" w:lineRule="exact"/>
              <w:jc w:val="center"/>
              <w:rPr>
                <w:rFonts w:hint="eastAsia" w:ascii="仿宋_GB2312" w:eastAsia="仿宋_GB2312"/>
                <w:sz w:val="28"/>
                <w:szCs w:val="28"/>
                <w:highlight w:val="none"/>
              </w:rPr>
            </w:pPr>
            <w:r>
              <w:rPr>
                <w:rFonts w:hint="eastAsia" w:ascii="仿宋_GB2312" w:eastAsia="仿宋_GB2312"/>
                <w:sz w:val="28"/>
                <w:szCs w:val="28"/>
                <w:highlight w:val="none"/>
              </w:rPr>
              <w:t>县(市)级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2343" w:type="dxa"/>
            <w:vMerge w:val="continue"/>
            <w:tcBorders>
              <w:right w:val="nil"/>
            </w:tcBorders>
            <w:vAlign w:val="top"/>
          </w:tcPr>
          <w:p>
            <w:pPr>
              <w:spacing w:line="460" w:lineRule="exact"/>
              <w:rPr>
                <w:rFonts w:hint="eastAsia" w:ascii="仿宋_GB2312" w:eastAsia="仿宋_GB2312"/>
                <w:sz w:val="28"/>
                <w:szCs w:val="28"/>
                <w:highlight w:val="none"/>
              </w:rPr>
            </w:pPr>
          </w:p>
        </w:tc>
        <w:tc>
          <w:tcPr>
            <w:tcW w:w="1757" w:type="dxa"/>
            <w:tcBorders>
              <w:bottom w:val="single" w:color="auto" w:sz="4" w:space="0"/>
              <w:right w:val="single" w:color="auto" w:sz="4" w:space="0"/>
            </w:tcBorders>
            <w:vAlign w:val="top"/>
          </w:tcPr>
          <w:p>
            <w:pPr>
              <w:spacing w:line="460" w:lineRule="exact"/>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数量（处）</w:t>
            </w:r>
          </w:p>
        </w:tc>
        <w:tc>
          <w:tcPr>
            <w:tcW w:w="1320" w:type="dxa"/>
            <w:tcBorders>
              <w:bottom w:val="single" w:color="auto" w:sz="4" w:space="0"/>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18</w:t>
            </w:r>
          </w:p>
        </w:tc>
        <w:tc>
          <w:tcPr>
            <w:tcW w:w="1365" w:type="dxa"/>
            <w:gridSpan w:val="2"/>
            <w:tcBorders>
              <w:bottom w:val="single" w:color="auto" w:sz="4" w:space="0"/>
              <w:right w:val="single" w:color="auto" w:sz="4" w:space="0"/>
            </w:tcBorders>
            <w:vAlign w:val="top"/>
          </w:tcPr>
          <w:p>
            <w:pPr>
              <w:spacing w:line="460" w:lineRule="exact"/>
              <w:jc w:val="center"/>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0</w:t>
            </w:r>
          </w:p>
        </w:tc>
        <w:tc>
          <w:tcPr>
            <w:tcW w:w="1500" w:type="dxa"/>
            <w:tcBorders>
              <w:bottom w:val="single" w:color="auto" w:sz="4" w:space="0"/>
              <w:right w:val="single" w:color="auto" w:sz="4" w:space="0"/>
            </w:tcBorders>
            <w:vAlign w:val="top"/>
          </w:tcPr>
          <w:p>
            <w:pPr>
              <w:spacing w:line="460" w:lineRule="exact"/>
              <w:jc w:val="center"/>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4</w:t>
            </w:r>
          </w:p>
        </w:tc>
        <w:tc>
          <w:tcPr>
            <w:tcW w:w="1377" w:type="dxa"/>
            <w:tcBorders>
              <w:bottom w:val="single" w:color="auto" w:sz="4" w:space="0"/>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2343" w:type="dxa"/>
            <w:vMerge w:val="continue"/>
            <w:tcBorders>
              <w:right w:val="nil"/>
            </w:tcBorders>
            <w:vAlign w:val="top"/>
          </w:tcPr>
          <w:p>
            <w:pPr>
              <w:spacing w:line="460" w:lineRule="exact"/>
              <w:rPr>
                <w:rFonts w:hint="eastAsia" w:ascii="仿宋_GB2312" w:eastAsia="仿宋_GB2312"/>
                <w:sz w:val="28"/>
                <w:szCs w:val="28"/>
                <w:highlight w:val="none"/>
              </w:rPr>
            </w:pPr>
          </w:p>
        </w:tc>
        <w:tc>
          <w:tcPr>
            <w:tcW w:w="1757" w:type="dxa"/>
            <w:tcBorders>
              <w:bottom w:val="single" w:color="auto" w:sz="4" w:space="0"/>
              <w:right w:val="single" w:color="auto" w:sz="4" w:space="0"/>
            </w:tcBorders>
            <w:vAlign w:val="top"/>
          </w:tcPr>
          <w:p>
            <w:pPr>
              <w:spacing w:line="460" w:lineRule="exact"/>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总面积（</w:t>
            </w:r>
            <w:r>
              <w:rPr>
                <w:rFonts w:hint="eastAsia" w:ascii="仿宋_GB2312" w:hAnsi="宋体" w:eastAsia="仿宋_GB2312"/>
                <w:sz w:val="28"/>
                <w:szCs w:val="28"/>
                <w:highlight w:val="none"/>
              </w:rPr>
              <w:t>m</w:t>
            </w:r>
            <w:r>
              <w:rPr>
                <w:rFonts w:hint="eastAsia" w:ascii="仿宋_GB2312" w:hAnsi="宋体" w:eastAsia="仿宋_GB2312"/>
                <w:sz w:val="28"/>
                <w:szCs w:val="28"/>
                <w:highlight w:val="none"/>
                <w:vertAlign w:val="superscript"/>
              </w:rPr>
              <w:t>2</w:t>
            </w:r>
            <w:r>
              <w:rPr>
                <w:rFonts w:hint="eastAsia" w:ascii="仿宋_GB2312" w:eastAsia="仿宋_GB2312"/>
                <w:sz w:val="28"/>
                <w:szCs w:val="28"/>
                <w:highlight w:val="none"/>
                <w:lang w:val="en-US" w:eastAsia="zh-CN"/>
              </w:rPr>
              <w:t>）</w:t>
            </w:r>
          </w:p>
        </w:tc>
        <w:tc>
          <w:tcPr>
            <w:tcW w:w="1320" w:type="dxa"/>
            <w:tcBorders>
              <w:bottom w:val="single" w:color="auto" w:sz="4" w:space="0"/>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21935</w:t>
            </w:r>
          </w:p>
        </w:tc>
        <w:tc>
          <w:tcPr>
            <w:tcW w:w="1365" w:type="dxa"/>
            <w:gridSpan w:val="2"/>
            <w:tcBorders>
              <w:bottom w:val="single" w:color="auto" w:sz="4" w:space="0"/>
              <w:right w:val="single" w:color="auto" w:sz="4" w:space="0"/>
            </w:tcBorders>
            <w:vAlign w:val="top"/>
          </w:tcPr>
          <w:p>
            <w:pPr>
              <w:spacing w:line="460" w:lineRule="exact"/>
              <w:jc w:val="center"/>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0</w:t>
            </w:r>
          </w:p>
        </w:tc>
        <w:tc>
          <w:tcPr>
            <w:tcW w:w="1500" w:type="dxa"/>
            <w:tcBorders>
              <w:bottom w:val="single" w:color="auto" w:sz="4" w:space="0"/>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10639</w:t>
            </w:r>
          </w:p>
        </w:tc>
        <w:tc>
          <w:tcPr>
            <w:tcW w:w="1377" w:type="dxa"/>
            <w:tcBorders>
              <w:bottom w:val="single" w:color="auto" w:sz="4" w:space="0"/>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11296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 w:hRule="atLeast"/>
        </w:trPr>
        <w:tc>
          <w:tcPr>
            <w:tcW w:w="2343" w:type="dxa"/>
            <w:vMerge w:val="continue"/>
            <w:tcBorders>
              <w:bottom w:val="single" w:color="auto" w:sz="4" w:space="0"/>
              <w:right w:val="nil"/>
            </w:tcBorders>
            <w:vAlign w:val="top"/>
          </w:tcPr>
          <w:p>
            <w:pPr>
              <w:spacing w:line="460" w:lineRule="exact"/>
              <w:rPr>
                <w:rFonts w:hint="eastAsia" w:ascii="仿宋_GB2312" w:eastAsia="仿宋_GB2312"/>
                <w:sz w:val="28"/>
                <w:szCs w:val="28"/>
                <w:highlight w:val="none"/>
              </w:rPr>
            </w:pPr>
          </w:p>
        </w:tc>
        <w:tc>
          <w:tcPr>
            <w:tcW w:w="1757" w:type="dxa"/>
            <w:tcBorders>
              <w:bottom w:val="single" w:color="auto" w:sz="4" w:space="0"/>
              <w:right w:val="single" w:color="auto" w:sz="4" w:space="0"/>
            </w:tcBorders>
            <w:vAlign w:val="top"/>
          </w:tcPr>
          <w:p>
            <w:pPr>
              <w:spacing w:line="460" w:lineRule="exact"/>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完好比率（%）</w:t>
            </w:r>
          </w:p>
        </w:tc>
        <w:tc>
          <w:tcPr>
            <w:tcW w:w="1320" w:type="dxa"/>
            <w:tcBorders>
              <w:bottom w:val="single" w:color="auto" w:sz="4" w:space="0"/>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100</w:t>
            </w:r>
          </w:p>
        </w:tc>
        <w:tc>
          <w:tcPr>
            <w:tcW w:w="1365" w:type="dxa"/>
            <w:gridSpan w:val="2"/>
            <w:tcBorders>
              <w:bottom w:val="single" w:color="auto" w:sz="4" w:space="0"/>
              <w:right w:val="single" w:color="auto" w:sz="4" w:space="0"/>
            </w:tcBorders>
            <w:vAlign w:val="top"/>
          </w:tcPr>
          <w:p>
            <w:pPr>
              <w:spacing w:line="460" w:lineRule="exact"/>
              <w:jc w:val="center"/>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0</w:t>
            </w:r>
          </w:p>
        </w:tc>
        <w:tc>
          <w:tcPr>
            <w:tcW w:w="1500" w:type="dxa"/>
            <w:tcBorders>
              <w:bottom w:val="single" w:color="auto" w:sz="4" w:space="0"/>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100</w:t>
            </w:r>
          </w:p>
        </w:tc>
        <w:tc>
          <w:tcPr>
            <w:tcW w:w="1377" w:type="dxa"/>
            <w:tcBorders>
              <w:bottom w:val="single" w:color="auto" w:sz="4" w:space="0"/>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343" w:type="dxa"/>
            <w:vMerge w:val="restart"/>
            <w:tcBorders>
              <w:bottom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已公布登记</w:t>
            </w:r>
          </w:p>
          <w:p>
            <w:pPr>
              <w:spacing w:line="460" w:lineRule="exact"/>
              <w:jc w:val="center"/>
              <w:rPr>
                <w:rFonts w:hint="eastAsia" w:ascii="仿宋_GB2312" w:eastAsia="仿宋_GB2312"/>
                <w:sz w:val="28"/>
                <w:szCs w:val="28"/>
              </w:rPr>
            </w:pPr>
            <w:r>
              <w:rPr>
                <w:rFonts w:hint="eastAsia" w:ascii="仿宋_GB2312" w:eastAsia="仿宋_GB2312"/>
                <w:sz w:val="28"/>
                <w:szCs w:val="28"/>
              </w:rPr>
              <w:t>不可移动文物数量</w:t>
            </w:r>
          </w:p>
        </w:tc>
        <w:tc>
          <w:tcPr>
            <w:tcW w:w="1757" w:type="dxa"/>
            <w:vMerge w:val="restart"/>
            <w:tcBorders>
              <w:top w:val="single" w:color="auto" w:sz="4" w:space="0"/>
              <w:bottom w:val="single" w:color="auto" w:sz="4" w:space="0"/>
            </w:tcBorders>
            <w:vAlign w:val="center"/>
          </w:tcPr>
          <w:p>
            <w:pPr>
              <w:spacing w:line="46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37</w:t>
            </w:r>
          </w:p>
        </w:tc>
        <w:tc>
          <w:tcPr>
            <w:tcW w:w="2685" w:type="dxa"/>
            <w:gridSpan w:val="3"/>
            <w:tcBorders>
              <w:bottom w:val="single" w:color="auto" w:sz="4" w:space="0"/>
              <w:right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不可移动文物</w:t>
            </w:r>
          </w:p>
          <w:p>
            <w:pPr>
              <w:spacing w:line="460" w:lineRule="exact"/>
              <w:jc w:val="center"/>
              <w:rPr>
                <w:rFonts w:hint="eastAsia" w:ascii="仿宋_GB2312" w:eastAsia="仿宋_GB2312"/>
                <w:sz w:val="28"/>
                <w:szCs w:val="28"/>
              </w:rPr>
            </w:pPr>
            <w:r>
              <w:rPr>
                <w:rFonts w:hint="eastAsia" w:ascii="仿宋_GB2312" w:eastAsia="仿宋_GB2312"/>
                <w:sz w:val="28"/>
                <w:szCs w:val="28"/>
              </w:rPr>
              <w:t>总建筑面积(</w:t>
            </w:r>
            <w:r>
              <w:rPr>
                <w:rFonts w:hint="eastAsia" w:ascii="仿宋_GB2312" w:hAnsi="宋体" w:eastAsia="仿宋_GB2312"/>
                <w:sz w:val="28"/>
                <w:szCs w:val="28"/>
              </w:rPr>
              <w:t>m</w:t>
            </w:r>
            <w:r>
              <w:rPr>
                <w:rFonts w:hint="eastAsia" w:ascii="仿宋_GB2312" w:hAnsi="宋体" w:eastAsia="仿宋_GB2312"/>
                <w:sz w:val="28"/>
                <w:szCs w:val="28"/>
                <w:vertAlign w:val="superscript"/>
              </w:rPr>
              <w:t>2</w:t>
            </w:r>
            <w:r>
              <w:rPr>
                <w:rFonts w:hint="eastAsia" w:ascii="仿宋_GB2312" w:eastAsia="仿宋_GB2312"/>
                <w:sz w:val="28"/>
                <w:szCs w:val="28"/>
              </w:rPr>
              <w:t>)</w:t>
            </w:r>
          </w:p>
        </w:tc>
        <w:tc>
          <w:tcPr>
            <w:tcW w:w="2877" w:type="dxa"/>
            <w:gridSpan w:val="2"/>
            <w:tcBorders>
              <w:bottom w:val="single" w:color="auto" w:sz="4" w:space="0"/>
              <w:right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不可移动文物</w:t>
            </w:r>
          </w:p>
          <w:p>
            <w:pPr>
              <w:spacing w:line="460" w:lineRule="exact"/>
              <w:jc w:val="center"/>
              <w:rPr>
                <w:rFonts w:hint="eastAsia" w:ascii="仿宋_GB2312" w:eastAsia="仿宋_GB2312"/>
                <w:sz w:val="28"/>
                <w:szCs w:val="28"/>
                <w:lang w:val="en-US" w:eastAsia="zh-CN"/>
              </w:rPr>
            </w:pPr>
            <w:r>
              <w:rPr>
                <w:rFonts w:hint="eastAsia" w:ascii="仿宋_GB2312" w:eastAsia="仿宋_GB2312"/>
                <w:sz w:val="28"/>
                <w:szCs w:val="28"/>
              </w:rPr>
              <w:t>完好比率</w:t>
            </w:r>
            <w:r>
              <w:rPr>
                <w:rFonts w:hint="eastAsia" w:ascii="仿宋_GB2312" w:eastAsia="仿宋_GB2312"/>
                <w:sz w:val="28"/>
                <w:szCs w:val="28"/>
                <w:lang w:val="en-US" w:eastAsia="zh-CN"/>
              </w:rPr>
              <w:t>(</w:t>
            </w:r>
            <w:r>
              <w:rPr>
                <w:rFonts w:hint="eastAsia" w:ascii="仿宋_GB2312" w:eastAsia="仿宋_GB2312"/>
                <w:sz w:val="28"/>
                <w:szCs w:val="28"/>
              </w:rPr>
              <w:t>%</w:t>
            </w:r>
            <w:r>
              <w:rPr>
                <w:rFonts w:hint="eastAsia" w:ascii="仿宋_GB2312" w:eastAsia="仿宋_GB2312"/>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 w:hRule="atLeast"/>
        </w:trPr>
        <w:tc>
          <w:tcPr>
            <w:tcW w:w="2343" w:type="dxa"/>
            <w:vMerge w:val="continue"/>
            <w:tcBorders>
              <w:top w:val="single" w:color="auto" w:sz="4" w:space="0"/>
              <w:bottom w:val="single" w:color="auto" w:sz="4" w:space="0"/>
            </w:tcBorders>
            <w:vAlign w:val="top"/>
          </w:tcPr>
          <w:p>
            <w:pPr>
              <w:spacing w:line="460" w:lineRule="exact"/>
              <w:jc w:val="center"/>
              <w:rPr>
                <w:rFonts w:hint="eastAsia" w:ascii="仿宋_GB2312" w:eastAsia="仿宋_GB2312"/>
                <w:sz w:val="28"/>
                <w:szCs w:val="28"/>
              </w:rPr>
            </w:pPr>
          </w:p>
        </w:tc>
        <w:tc>
          <w:tcPr>
            <w:tcW w:w="1757" w:type="dxa"/>
            <w:vMerge w:val="continue"/>
            <w:tcBorders>
              <w:top w:val="single" w:color="auto" w:sz="4" w:space="0"/>
              <w:bottom w:val="single" w:color="auto" w:sz="4" w:space="0"/>
            </w:tcBorders>
            <w:vAlign w:val="top"/>
          </w:tcPr>
          <w:p>
            <w:pPr>
              <w:spacing w:line="460" w:lineRule="exact"/>
              <w:jc w:val="center"/>
              <w:rPr>
                <w:rFonts w:hint="eastAsia" w:ascii="仿宋_GB2312" w:eastAsia="仿宋_GB2312"/>
                <w:sz w:val="28"/>
                <w:szCs w:val="28"/>
              </w:rPr>
            </w:pPr>
          </w:p>
        </w:tc>
        <w:tc>
          <w:tcPr>
            <w:tcW w:w="2685" w:type="dxa"/>
            <w:gridSpan w:val="3"/>
            <w:tcBorders>
              <w:top w:val="single" w:color="auto" w:sz="4" w:space="0"/>
              <w:bottom w:val="single" w:color="auto" w:sz="4" w:space="0"/>
              <w:right w:val="single" w:color="auto" w:sz="4" w:space="0"/>
            </w:tcBorders>
            <w:vAlign w:val="top"/>
          </w:tcPr>
          <w:p>
            <w:pPr>
              <w:spacing w:line="46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18783.75</w:t>
            </w:r>
          </w:p>
        </w:tc>
        <w:tc>
          <w:tcPr>
            <w:tcW w:w="2877" w:type="dxa"/>
            <w:gridSpan w:val="2"/>
            <w:tcBorders>
              <w:top w:val="single" w:color="auto" w:sz="4" w:space="0"/>
              <w:bottom w:val="single" w:color="auto" w:sz="4" w:space="0"/>
              <w:right w:val="single" w:color="auto" w:sz="4" w:space="0"/>
            </w:tcBorders>
            <w:vAlign w:val="top"/>
          </w:tcPr>
          <w:p>
            <w:pPr>
              <w:spacing w:line="46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2343" w:type="dxa"/>
            <w:vMerge w:val="restart"/>
            <w:tcBorders>
              <w:top w:val="single" w:color="auto" w:sz="4" w:space="0"/>
              <w:bottom w:val="single" w:color="auto" w:sz="4" w:space="0"/>
            </w:tcBorders>
            <w:vAlign w:val="center"/>
          </w:tcPr>
          <w:p>
            <w:pPr>
              <w:spacing w:line="460" w:lineRule="exact"/>
              <w:jc w:val="center"/>
              <w:rPr>
                <w:rFonts w:hint="eastAsia" w:ascii="仿宋_GB2312" w:eastAsia="仿宋_GB2312"/>
                <w:sz w:val="28"/>
                <w:szCs w:val="28"/>
              </w:rPr>
            </w:pPr>
            <w:r>
              <w:rPr>
                <w:rFonts w:hint="eastAsia" w:ascii="仿宋_GB2312" w:eastAsia="仿宋_GB2312"/>
                <w:sz w:val="28"/>
                <w:szCs w:val="28"/>
              </w:rPr>
              <w:t>已公布历史</w:t>
            </w:r>
          </w:p>
          <w:p>
            <w:pPr>
              <w:spacing w:line="460" w:lineRule="exact"/>
              <w:jc w:val="center"/>
              <w:rPr>
                <w:rFonts w:hint="eastAsia" w:ascii="仿宋_GB2312" w:eastAsia="仿宋_GB2312"/>
                <w:sz w:val="28"/>
                <w:szCs w:val="28"/>
              </w:rPr>
            </w:pPr>
            <w:r>
              <w:rPr>
                <w:rFonts w:hint="eastAsia" w:ascii="仿宋_GB2312" w:eastAsia="仿宋_GB2312"/>
                <w:sz w:val="28"/>
                <w:szCs w:val="28"/>
              </w:rPr>
              <w:t>建筑数量</w:t>
            </w:r>
          </w:p>
        </w:tc>
        <w:tc>
          <w:tcPr>
            <w:tcW w:w="1757" w:type="dxa"/>
            <w:vMerge w:val="restart"/>
            <w:tcBorders>
              <w:top w:val="single" w:color="auto" w:sz="4" w:space="0"/>
              <w:bottom w:val="single" w:color="auto" w:sz="4" w:space="0"/>
            </w:tcBorders>
            <w:vAlign w:val="center"/>
          </w:tcPr>
          <w:p>
            <w:pPr>
              <w:spacing w:line="46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10</w:t>
            </w:r>
          </w:p>
        </w:tc>
        <w:tc>
          <w:tcPr>
            <w:tcW w:w="2685" w:type="dxa"/>
            <w:gridSpan w:val="3"/>
            <w:tcBorders>
              <w:top w:val="single" w:color="auto" w:sz="4" w:space="0"/>
              <w:bottom w:val="single" w:color="auto" w:sz="4" w:space="0"/>
              <w:right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历史建筑总建筑面积(</w:t>
            </w:r>
            <w:r>
              <w:rPr>
                <w:rFonts w:hint="eastAsia" w:ascii="仿宋_GB2312" w:hAnsi="宋体" w:eastAsia="仿宋_GB2312"/>
                <w:sz w:val="28"/>
                <w:szCs w:val="28"/>
              </w:rPr>
              <w:t>m</w:t>
            </w:r>
            <w:r>
              <w:rPr>
                <w:rFonts w:hint="eastAsia" w:ascii="仿宋_GB2312" w:hAnsi="宋体" w:eastAsia="仿宋_GB2312"/>
                <w:sz w:val="28"/>
                <w:szCs w:val="28"/>
                <w:vertAlign w:val="superscript"/>
              </w:rPr>
              <w:t>2</w:t>
            </w:r>
            <w:r>
              <w:rPr>
                <w:rFonts w:hint="eastAsia" w:ascii="仿宋_GB2312" w:eastAsia="仿宋_GB2312"/>
                <w:sz w:val="28"/>
                <w:szCs w:val="28"/>
              </w:rPr>
              <w:t>)</w:t>
            </w:r>
          </w:p>
        </w:tc>
        <w:tc>
          <w:tcPr>
            <w:tcW w:w="2877" w:type="dxa"/>
            <w:gridSpan w:val="2"/>
            <w:tcBorders>
              <w:top w:val="single" w:color="auto" w:sz="4" w:space="0"/>
              <w:bottom w:val="single" w:color="auto" w:sz="4" w:space="0"/>
              <w:right w:val="single" w:color="auto" w:sz="4" w:space="0"/>
            </w:tcBorders>
            <w:vAlign w:val="top"/>
          </w:tcPr>
          <w:p>
            <w:pPr>
              <w:spacing w:line="460" w:lineRule="exact"/>
              <w:jc w:val="center"/>
              <w:rPr>
                <w:rFonts w:hint="eastAsia" w:ascii="仿宋_GB2312" w:eastAsia="仿宋_GB2312"/>
                <w:sz w:val="28"/>
                <w:szCs w:val="28"/>
                <w:lang w:val="en-US" w:eastAsia="zh-CN"/>
              </w:rPr>
            </w:pPr>
            <w:r>
              <w:rPr>
                <w:rFonts w:hint="eastAsia" w:ascii="仿宋_GB2312" w:eastAsia="仿宋_GB2312"/>
                <w:sz w:val="28"/>
                <w:szCs w:val="28"/>
              </w:rPr>
              <w:t>历史建筑完好比率</w:t>
            </w:r>
            <w:r>
              <w:rPr>
                <w:rFonts w:hint="eastAsia" w:ascii="仿宋_GB2312" w:eastAsia="仿宋_GB2312"/>
                <w:sz w:val="28"/>
                <w:szCs w:val="28"/>
                <w:lang w:val="en-US" w:eastAsia="zh-CN"/>
              </w:rPr>
              <w:t>(</w:t>
            </w:r>
            <w:r>
              <w:rPr>
                <w:rFonts w:hint="eastAsia" w:ascii="仿宋_GB2312" w:eastAsia="仿宋_GB2312"/>
                <w:sz w:val="28"/>
                <w:szCs w:val="28"/>
              </w:rPr>
              <w:t>%</w:t>
            </w:r>
            <w:r>
              <w:rPr>
                <w:rFonts w:hint="eastAsia" w:ascii="仿宋_GB2312" w:eastAsia="仿宋_GB2312"/>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5" w:hRule="atLeast"/>
        </w:trPr>
        <w:tc>
          <w:tcPr>
            <w:tcW w:w="2343" w:type="dxa"/>
            <w:vMerge w:val="continue"/>
            <w:tcBorders>
              <w:top w:val="single" w:color="auto" w:sz="4" w:space="0"/>
              <w:bottom w:val="single" w:color="auto" w:sz="4" w:space="0"/>
            </w:tcBorders>
            <w:vAlign w:val="top"/>
          </w:tcPr>
          <w:p>
            <w:pPr>
              <w:spacing w:line="460" w:lineRule="exact"/>
              <w:jc w:val="center"/>
              <w:rPr>
                <w:rFonts w:hint="eastAsia" w:ascii="仿宋_GB2312" w:eastAsia="仿宋_GB2312"/>
                <w:sz w:val="28"/>
                <w:szCs w:val="28"/>
              </w:rPr>
            </w:pPr>
          </w:p>
        </w:tc>
        <w:tc>
          <w:tcPr>
            <w:tcW w:w="1757" w:type="dxa"/>
            <w:vMerge w:val="continue"/>
            <w:tcBorders>
              <w:top w:val="single" w:color="auto" w:sz="4" w:space="0"/>
              <w:bottom w:val="single" w:color="auto" w:sz="4" w:space="0"/>
            </w:tcBorders>
            <w:vAlign w:val="top"/>
          </w:tcPr>
          <w:p>
            <w:pPr>
              <w:spacing w:line="460" w:lineRule="exact"/>
              <w:jc w:val="center"/>
              <w:rPr>
                <w:rFonts w:hint="eastAsia" w:ascii="仿宋_GB2312" w:eastAsia="仿宋_GB2312"/>
                <w:sz w:val="28"/>
                <w:szCs w:val="28"/>
              </w:rPr>
            </w:pPr>
          </w:p>
        </w:tc>
        <w:tc>
          <w:tcPr>
            <w:tcW w:w="2685" w:type="dxa"/>
            <w:gridSpan w:val="3"/>
            <w:tcBorders>
              <w:top w:val="single" w:color="auto" w:sz="4" w:space="0"/>
              <w:bottom w:val="single" w:color="auto" w:sz="4" w:space="0"/>
              <w:right w:val="single" w:color="auto" w:sz="4" w:space="0"/>
            </w:tcBorders>
            <w:vAlign w:val="top"/>
          </w:tcPr>
          <w:p>
            <w:pPr>
              <w:spacing w:line="46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2009</w:t>
            </w:r>
          </w:p>
        </w:tc>
        <w:tc>
          <w:tcPr>
            <w:tcW w:w="2877" w:type="dxa"/>
            <w:gridSpan w:val="2"/>
            <w:tcBorders>
              <w:top w:val="single" w:color="auto" w:sz="4" w:space="0"/>
              <w:bottom w:val="single" w:color="auto" w:sz="4" w:space="0"/>
              <w:right w:val="single" w:color="auto" w:sz="4" w:space="0"/>
            </w:tcBorders>
            <w:vAlign w:val="top"/>
          </w:tcPr>
          <w:p>
            <w:pPr>
              <w:spacing w:line="46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trPr>
        <w:tc>
          <w:tcPr>
            <w:tcW w:w="2343" w:type="dxa"/>
            <w:vMerge w:val="restart"/>
            <w:tcBorders>
              <w:top w:val="single" w:color="auto" w:sz="4" w:space="0"/>
              <w:bottom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镇(村)保护</w:t>
            </w:r>
          </w:p>
          <w:p>
            <w:pPr>
              <w:spacing w:line="460" w:lineRule="exact"/>
              <w:jc w:val="center"/>
              <w:rPr>
                <w:rFonts w:hint="eastAsia" w:ascii="仿宋_GB2312" w:eastAsia="仿宋_GB2312"/>
                <w:sz w:val="28"/>
                <w:szCs w:val="28"/>
              </w:rPr>
            </w:pPr>
            <w:r>
              <w:rPr>
                <w:rFonts w:hint="eastAsia" w:ascii="仿宋_GB2312" w:eastAsia="仿宋_GB2312"/>
                <w:sz w:val="28"/>
                <w:szCs w:val="28"/>
              </w:rPr>
              <w:t>范围(h</w:t>
            </w:r>
            <w:r>
              <w:rPr>
                <w:rFonts w:hint="eastAsia" w:ascii="仿宋_GB2312" w:hAnsi="宋体" w:eastAsia="仿宋_GB2312"/>
                <w:sz w:val="28"/>
                <w:szCs w:val="28"/>
              </w:rPr>
              <w:t>m</w:t>
            </w:r>
            <w:r>
              <w:rPr>
                <w:rFonts w:hint="eastAsia" w:ascii="仿宋_GB2312" w:hAnsi="宋体" w:eastAsia="仿宋_GB2312"/>
                <w:sz w:val="28"/>
                <w:szCs w:val="28"/>
                <w:vertAlign w:val="superscript"/>
              </w:rPr>
              <w:t>2</w:t>
            </w:r>
            <w:r>
              <w:rPr>
                <w:rFonts w:hint="eastAsia" w:ascii="仿宋_GB2312" w:eastAsia="仿宋_GB2312"/>
                <w:sz w:val="28"/>
                <w:szCs w:val="28"/>
              </w:rPr>
              <w:t>)</w:t>
            </w:r>
          </w:p>
        </w:tc>
        <w:tc>
          <w:tcPr>
            <w:tcW w:w="1757" w:type="dxa"/>
            <w:vMerge w:val="restart"/>
            <w:tcBorders>
              <w:top w:val="single" w:color="auto" w:sz="4" w:space="0"/>
              <w:bottom w:val="single" w:color="auto" w:sz="4" w:space="0"/>
            </w:tcBorders>
            <w:vAlign w:val="center"/>
          </w:tcPr>
          <w:p>
            <w:pPr>
              <w:spacing w:line="46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104.92</w:t>
            </w:r>
          </w:p>
        </w:tc>
        <w:tc>
          <w:tcPr>
            <w:tcW w:w="2685" w:type="dxa"/>
            <w:gridSpan w:val="3"/>
            <w:tcBorders>
              <w:top w:val="single" w:color="auto" w:sz="4" w:space="0"/>
              <w:bottom w:val="single" w:color="auto" w:sz="4" w:space="0"/>
              <w:right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核心保护范围(h</w:t>
            </w:r>
            <w:r>
              <w:rPr>
                <w:rFonts w:hint="eastAsia" w:ascii="仿宋_GB2312" w:hAnsi="宋体" w:eastAsia="仿宋_GB2312"/>
                <w:sz w:val="28"/>
                <w:szCs w:val="28"/>
              </w:rPr>
              <w:t>m</w:t>
            </w:r>
            <w:r>
              <w:rPr>
                <w:rFonts w:hint="eastAsia" w:ascii="仿宋_GB2312" w:hAnsi="宋体" w:eastAsia="仿宋_GB2312"/>
                <w:sz w:val="28"/>
                <w:szCs w:val="28"/>
                <w:vertAlign w:val="superscript"/>
              </w:rPr>
              <w:t>2</w:t>
            </w:r>
            <w:r>
              <w:rPr>
                <w:rFonts w:hint="eastAsia" w:ascii="仿宋_GB2312" w:eastAsia="仿宋_GB2312"/>
                <w:sz w:val="28"/>
                <w:szCs w:val="28"/>
              </w:rPr>
              <w:t>)</w:t>
            </w:r>
          </w:p>
        </w:tc>
        <w:tc>
          <w:tcPr>
            <w:tcW w:w="2877" w:type="dxa"/>
            <w:gridSpan w:val="2"/>
            <w:tcBorders>
              <w:top w:val="single" w:color="auto" w:sz="4" w:space="0"/>
              <w:bottom w:val="single" w:color="auto" w:sz="4" w:space="0"/>
              <w:right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建设控制地带(h</w:t>
            </w:r>
            <w:r>
              <w:rPr>
                <w:rFonts w:hint="eastAsia" w:ascii="仿宋_GB2312" w:hAnsi="宋体" w:eastAsia="仿宋_GB2312"/>
                <w:sz w:val="28"/>
                <w:szCs w:val="28"/>
              </w:rPr>
              <w:t>m</w:t>
            </w:r>
            <w:r>
              <w:rPr>
                <w:rFonts w:hint="eastAsia" w:ascii="仿宋_GB2312" w:hAnsi="宋体" w:eastAsia="仿宋_GB2312"/>
                <w:sz w:val="28"/>
                <w:szCs w:val="28"/>
                <w:vertAlign w:val="superscript"/>
              </w:rPr>
              <w:t>2</w:t>
            </w:r>
            <w:r>
              <w:rPr>
                <w:rFonts w:hint="eastAsia" w:ascii="仿宋_GB2312" w:eastAsia="仿宋_GB2312"/>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5" w:hRule="atLeast"/>
        </w:trPr>
        <w:tc>
          <w:tcPr>
            <w:tcW w:w="2343" w:type="dxa"/>
            <w:vMerge w:val="continue"/>
            <w:tcBorders>
              <w:top w:val="single" w:color="auto" w:sz="4" w:space="0"/>
              <w:bottom w:val="single" w:color="auto" w:sz="4" w:space="0"/>
            </w:tcBorders>
            <w:vAlign w:val="top"/>
          </w:tcPr>
          <w:p>
            <w:pPr>
              <w:spacing w:line="460" w:lineRule="exact"/>
              <w:jc w:val="center"/>
              <w:rPr>
                <w:rFonts w:hint="eastAsia" w:ascii="仿宋_GB2312" w:eastAsia="仿宋_GB2312"/>
                <w:sz w:val="28"/>
                <w:szCs w:val="28"/>
              </w:rPr>
            </w:pPr>
          </w:p>
        </w:tc>
        <w:tc>
          <w:tcPr>
            <w:tcW w:w="1757" w:type="dxa"/>
            <w:vMerge w:val="continue"/>
            <w:tcBorders>
              <w:top w:val="single" w:color="auto" w:sz="4" w:space="0"/>
              <w:bottom w:val="single" w:color="auto" w:sz="4" w:space="0"/>
            </w:tcBorders>
            <w:vAlign w:val="top"/>
          </w:tcPr>
          <w:p>
            <w:pPr>
              <w:spacing w:line="460" w:lineRule="exact"/>
              <w:jc w:val="center"/>
              <w:rPr>
                <w:rFonts w:hint="eastAsia" w:ascii="仿宋_GB2312" w:eastAsia="仿宋_GB2312"/>
                <w:sz w:val="28"/>
                <w:szCs w:val="28"/>
              </w:rPr>
            </w:pPr>
          </w:p>
        </w:tc>
        <w:tc>
          <w:tcPr>
            <w:tcW w:w="2685" w:type="dxa"/>
            <w:gridSpan w:val="3"/>
            <w:tcBorders>
              <w:top w:val="single" w:color="auto" w:sz="4" w:space="0"/>
              <w:bottom w:val="single" w:color="auto" w:sz="4" w:space="0"/>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7.41</w:t>
            </w:r>
          </w:p>
        </w:tc>
        <w:tc>
          <w:tcPr>
            <w:tcW w:w="2877" w:type="dxa"/>
            <w:gridSpan w:val="2"/>
            <w:tcBorders>
              <w:top w:val="single" w:color="auto" w:sz="4" w:space="0"/>
              <w:bottom w:val="single" w:color="auto" w:sz="4" w:space="0"/>
              <w:right w:val="single" w:color="auto" w:sz="4" w:space="0"/>
            </w:tcBorders>
            <w:vAlign w:val="top"/>
          </w:tcPr>
          <w:p>
            <w:pPr>
              <w:spacing w:line="460" w:lineRule="exact"/>
              <w:jc w:val="center"/>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23.04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 w:hRule="atLeast"/>
        </w:trPr>
        <w:tc>
          <w:tcPr>
            <w:tcW w:w="2343" w:type="dxa"/>
            <w:vMerge w:val="restart"/>
            <w:tcBorders>
              <w:top w:val="single" w:color="auto" w:sz="4" w:space="0"/>
              <w:bottom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非物质文化</w:t>
            </w:r>
          </w:p>
          <w:p>
            <w:pPr>
              <w:spacing w:line="460" w:lineRule="exact"/>
              <w:jc w:val="center"/>
              <w:rPr>
                <w:rFonts w:hint="eastAsia" w:ascii="仿宋_GB2312" w:eastAsia="仿宋_GB2312"/>
                <w:sz w:val="28"/>
                <w:szCs w:val="28"/>
              </w:rPr>
            </w:pPr>
            <w:r>
              <w:rPr>
                <w:rFonts w:hint="eastAsia" w:ascii="仿宋_GB2312" w:eastAsia="仿宋_GB2312"/>
                <w:sz w:val="28"/>
                <w:szCs w:val="28"/>
              </w:rPr>
              <w:t>遗产数量</w:t>
            </w:r>
          </w:p>
        </w:tc>
        <w:tc>
          <w:tcPr>
            <w:tcW w:w="1757" w:type="dxa"/>
            <w:vMerge w:val="restart"/>
            <w:tcBorders>
              <w:top w:val="single" w:color="auto" w:sz="4" w:space="0"/>
              <w:bottom w:val="single" w:color="auto" w:sz="4" w:space="0"/>
              <w:right w:val="single" w:color="auto" w:sz="4" w:space="0"/>
            </w:tcBorders>
            <w:vAlign w:val="center"/>
          </w:tcPr>
          <w:p>
            <w:pPr>
              <w:spacing w:line="46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14</w:t>
            </w:r>
          </w:p>
        </w:tc>
        <w:tc>
          <w:tcPr>
            <w:tcW w:w="1660" w:type="dxa"/>
            <w:gridSpan w:val="2"/>
            <w:tcBorders>
              <w:top w:val="single" w:color="auto" w:sz="4" w:space="0"/>
              <w:bottom w:val="single" w:color="auto" w:sz="4" w:space="0"/>
              <w:right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国家级</w:t>
            </w:r>
          </w:p>
        </w:tc>
        <w:tc>
          <w:tcPr>
            <w:tcW w:w="2525" w:type="dxa"/>
            <w:gridSpan w:val="2"/>
            <w:tcBorders>
              <w:top w:val="single" w:color="auto" w:sz="4" w:space="0"/>
              <w:bottom w:val="single" w:color="auto" w:sz="4" w:space="0"/>
              <w:right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省级</w:t>
            </w:r>
          </w:p>
        </w:tc>
        <w:tc>
          <w:tcPr>
            <w:tcW w:w="1377" w:type="dxa"/>
            <w:tcBorders>
              <w:top w:val="single" w:color="auto" w:sz="4" w:space="0"/>
              <w:bottom w:val="single" w:color="auto" w:sz="4" w:space="0"/>
              <w:right w:val="single" w:color="auto" w:sz="4" w:space="0"/>
            </w:tcBorders>
            <w:vAlign w:val="top"/>
          </w:tcPr>
          <w:p>
            <w:pPr>
              <w:spacing w:line="460" w:lineRule="exact"/>
              <w:jc w:val="center"/>
              <w:rPr>
                <w:rFonts w:hint="eastAsia" w:ascii="仿宋_GB2312" w:eastAsia="仿宋_GB2312"/>
                <w:sz w:val="28"/>
                <w:szCs w:val="28"/>
              </w:rPr>
            </w:pPr>
            <w:r>
              <w:rPr>
                <w:rFonts w:hint="eastAsia" w:ascii="仿宋_GB2312" w:eastAsia="仿宋_GB2312"/>
                <w:sz w:val="28"/>
                <w:szCs w:val="28"/>
              </w:rPr>
              <w:t>县(市)级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 w:hRule="atLeast"/>
        </w:trPr>
        <w:tc>
          <w:tcPr>
            <w:tcW w:w="2343" w:type="dxa"/>
            <w:vMerge w:val="continue"/>
            <w:tcBorders>
              <w:top w:val="single" w:color="auto" w:sz="4" w:space="0"/>
              <w:bottom w:val="single" w:color="auto" w:sz="4" w:space="0"/>
            </w:tcBorders>
            <w:vAlign w:val="top"/>
          </w:tcPr>
          <w:p>
            <w:pPr>
              <w:spacing w:line="460" w:lineRule="exact"/>
              <w:jc w:val="center"/>
              <w:rPr>
                <w:rFonts w:hint="eastAsia" w:ascii="仿宋_GB2312" w:eastAsia="仿宋_GB2312"/>
                <w:sz w:val="28"/>
                <w:szCs w:val="28"/>
              </w:rPr>
            </w:pPr>
          </w:p>
        </w:tc>
        <w:tc>
          <w:tcPr>
            <w:tcW w:w="1757" w:type="dxa"/>
            <w:vMerge w:val="continue"/>
            <w:tcBorders>
              <w:top w:val="single" w:color="auto" w:sz="4" w:space="0"/>
              <w:bottom w:val="single" w:color="auto" w:sz="4" w:space="0"/>
              <w:right w:val="single" w:color="auto" w:sz="4" w:space="0"/>
            </w:tcBorders>
            <w:vAlign w:val="top"/>
          </w:tcPr>
          <w:p>
            <w:pPr>
              <w:spacing w:line="460" w:lineRule="exact"/>
              <w:jc w:val="center"/>
              <w:rPr>
                <w:rFonts w:hint="eastAsia" w:ascii="仿宋_GB2312" w:eastAsia="仿宋_GB2312"/>
                <w:sz w:val="28"/>
                <w:szCs w:val="28"/>
              </w:rPr>
            </w:pPr>
          </w:p>
        </w:tc>
        <w:tc>
          <w:tcPr>
            <w:tcW w:w="1660" w:type="dxa"/>
            <w:gridSpan w:val="2"/>
            <w:tcBorders>
              <w:top w:val="single" w:color="auto" w:sz="4" w:space="0"/>
              <w:bottom w:val="single" w:color="auto" w:sz="4" w:space="0"/>
              <w:right w:val="single" w:color="auto" w:sz="4" w:space="0"/>
            </w:tcBorders>
            <w:vAlign w:val="top"/>
          </w:tcPr>
          <w:p>
            <w:pPr>
              <w:spacing w:line="46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0</w:t>
            </w:r>
          </w:p>
        </w:tc>
        <w:tc>
          <w:tcPr>
            <w:tcW w:w="2525" w:type="dxa"/>
            <w:gridSpan w:val="2"/>
            <w:tcBorders>
              <w:top w:val="single" w:color="auto" w:sz="4" w:space="0"/>
              <w:bottom w:val="single" w:color="auto" w:sz="4" w:space="0"/>
              <w:right w:val="single" w:color="auto" w:sz="4" w:space="0"/>
            </w:tcBorders>
            <w:vAlign w:val="top"/>
          </w:tcPr>
          <w:p>
            <w:pPr>
              <w:spacing w:line="460" w:lineRule="exact"/>
              <w:jc w:val="center"/>
              <w:rPr>
                <w:rFonts w:hint="eastAsia" w:ascii="仿宋_GB2312" w:eastAsia="仿宋_GB2312"/>
                <w:sz w:val="28"/>
                <w:szCs w:val="28"/>
                <w:lang w:val="en-US" w:eastAsia="zh-CN"/>
              </w:rPr>
            </w:pPr>
            <w:r>
              <w:rPr>
                <w:rFonts w:hint="eastAsia" w:ascii="仿宋_GB2312" w:eastAsia="仿宋_GB2312"/>
                <w:sz w:val="28"/>
                <w:szCs w:val="28"/>
                <w:lang w:val="en-US" w:eastAsia="zh-CN"/>
              </w:rPr>
              <w:t>3</w:t>
            </w:r>
          </w:p>
        </w:tc>
        <w:tc>
          <w:tcPr>
            <w:tcW w:w="1377" w:type="dxa"/>
            <w:tcBorders>
              <w:top w:val="single" w:color="auto" w:sz="4" w:space="0"/>
              <w:bottom w:val="single" w:color="auto" w:sz="4" w:space="0"/>
              <w:right w:val="single" w:color="auto" w:sz="4" w:space="0"/>
            </w:tcBorders>
            <w:vAlign w:val="top"/>
          </w:tcPr>
          <w:p>
            <w:pPr>
              <w:spacing w:line="460" w:lineRule="exact"/>
              <w:jc w:val="center"/>
              <w:rPr>
                <w:rFonts w:hint="default" w:ascii="仿宋_GB2312" w:eastAsia="仿宋_GB2312"/>
                <w:sz w:val="28"/>
                <w:szCs w:val="28"/>
                <w:lang w:val="en-US" w:eastAsia="zh-CN"/>
              </w:rPr>
            </w:pPr>
            <w:r>
              <w:rPr>
                <w:rFonts w:hint="eastAsia" w:ascii="仿宋_GB2312" w:eastAsia="仿宋_GB2312"/>
                <w:sz w:val="28"/>
                <w:szCs w:val="28"/>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 w:hRule="atLeast"/>
        </w:trPr>
        <w:tc>
          <w:tcPr>
            <w:tcW w:w="2343" w:type="dxa"/>
            <w:tcBorders>
              <w:top w:val="single" w:color="auto" w:sz="4" w:space="0"/>
              <w:bottom w:val="single" w:color="auto" w:sz="4" w:space="0"/>
            </w:tcBorders>
            <w:vAlign w:val="center"/>
          </w:tcPr>
          <w:p>
            <w:pPr>
              <w:spacing w:line="460" w:lineRule="exact"/>
              <w:jc w:val="center"/>
              <w:rPr>
                <w:rFonts w:hint="eastAsia" w:ascii="仿宋_GB2312" w:eastAsia="仿宋_GB2312"/>
                <w:sz w:val="28"/>
                <w:szCs w:val="28"/>
              </w:rPr>
            </w:pPr>
            <w:r>
              <w:rPr>
                <w:rFonts w:hint="eastAsia" w:ascii="仿宋_GB2312" w:eastAsia="仿宋_GB2312"/>
                <w:sz w:val="28"/>
                <w:szCs w:val="28"/>
              </w:rPr>
              <w:t>历史名人和重大历史事件</w:t>
            </w:r>
          </w:p>
        </w:tc>
        <w:tc>
          <w:tcPr>
            <w:tcW w:w="7319" w:type="dxa"/>
            <w:gridSpan w:val="6"/>
            <w:tcBorders>
              <w:top w:val="single" w:color="auto" w:sz="4" w:space="0"/>
              <w:bottom w:val="single" w:color="auto" w:sz="4" w:space="0"/>
              <w:right w:val="single" w:color="auto" w:sz="4" w:space="0"/>
            </w:tcBorders>
            <w:vAlign w:val="top"/>
          </w:tcPr>
          <w:p>
            <w:pPr>
              <w:spacing w:line="460" w:lineRule="exact"/>
              <w:jc w:val="both"/>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历史名人：</w:t>
            </w:r>
          </w:p>
          <w:p>
            <w:pPr>
              <w:spacing w:line="460" w:lineRule="exact"/>
              <w:jc w:val="both"/>
              <w:rPr>
                <w:rFonts w:hint="default" w:ascii="仿宋_GB2312" w:eastAsia="仿宋_GB2312"/>
                <w:sz w:val="28"/>
                <w:szCs w:val="28"/>
                <w:lang w:val="en-US"/>
              </w:rPr>
            </w:pPr>
            <w:r>
              <w:rPr>
                <w:rFonts w:hint="eastAsia" w:ascii="仿宋_GB2312" w:eastAsia="仿宋_GB2312"/>
                <w:sz w:val="28"/>
                <w:szCs w:val="28"/>
              </w:rPr>
              <w:t>王敏</w:t>
            </w:r>
            <w:r>
              <w:rPr>
                <w:rFonts w:hint="eastAsia" w:ascii="仿宋_GB2312" w:eastAsia="仿宋_GB2312"/>
                <w:sz w:val="28"/>
                <w:szCs w:val="28"/>
                <w:lang w:eastAsia="zh-CN"/>
              </w:rPr>
              <w:t>——</w:t>
            </w:r>
            <w:r>
              <w:rPr>
                <w:rFonts w:hint="eastAsia" w:ascii="仿宋_GB2312" w:eastAsia="仿宋_GB2312"/>
                <w:sz w:val="28"/>
                <w:szCs w:val="28"/>
                <w:lang w:val="en-US" w:eastAsia="zh-CN"/>
              </w:rPr>
              <w:t>宋代进士，潮阳县令</w:t>
            </w:r>
          </w:p>
          <w:p>
            <w:pPr>
              <w:spacing w:line="460" w:lineRule="exact"/>
              <w:jc w:val="both"/>
              <w:rPr>
                <w:rFonts w:hint="default" w:ascii="仿宋_GB2312" w:eastAsia="仿宋_GB2312"/>
                <w:sz w:val="28"/>
                <w:szCs w:val="28"/>
                <w:lang w:val="en-US" w:eastAsia="zh-CN"/>
              </w:rPr>
            </w:pPr>
            <w:r>
              <w:rPr>
                <w:rFonts w:hint="eastAsia" w:ascii="仿宋_GB2312" w:eastAsia="仿宋_GB2312"/>
                <w:sz w:val="28"/>
                <w:szCs w:val="28"/>
              </w:rPr>
              <w:t>林景拔</w:t>
            </w:r>
            <w:r>
              <w:rPr>
                <w:rFonts w:hint="eastAsia" w:ascii="仿宋_GB2312" w:eastAsia="仿宋_GB2312"/>
                <w:sz w:val="28"/>
                <w:szCs w:val="28"/>
                <w:lang w:eastAsia="zh-CN"/>
              </w:rPr>
              <w:t>——</w:t>
            </w:r>
            <w:r>
              <w:rPr>
                <w:rFonts w:hint="eastAsia" w:ascii="仿宋_GB2312" w:eastAsia="仿宋_GB2312"/>
                <w:sz w:val="28"/>
                <w:szCs w:val="28"/>
                <w:lang w:val="en-US" w:eastAsia="zh-CN"/>
              </w:rPr>
              <w:t>清代进士，入翰林</w:t>
            </w:r>
          </w:p>
          <w:p>
            <w:pPr>
              <w:spacing w:line="460" w:lineRule="exact"/>
              <w:jc w:val="both"/>
              <w:rPr>
                <w:rFonts w:hint="eastAsia" w:ascii="仿宋_GB2312" w:eastAsia="仿宋_GB2312"/>
                <w:sz w:val="28"/>
                <w:szCs w:val="28"/>
                <w:lang w:val="en-US" w:eastAsia="zh-CN"/>
              </w:rPr>
            </w:pPr>
            <w:r>
              <w:rPr>
                <w:rFonts w:hint="eastAsia" w:ascii="仿宋_GB2312" w:eastAsia="仿宋_GB2312"/>
                <w:sz w:val="28"/>
                <w:szCs w:val="28"/>
              </w:rPr>
              <w:t>陈元才</w:t>
            </w:r>
            <w:r>
              <w:rPr>
                <w:rFonts w:hint="eastAsia" w:ascii="仿宋_GB2312" w:eastAsia="仿宋_GB2312"/>
                <w:sz w:val="28"/>
                <w:szCs w:val="28"/>
                <w:lang w:eastAsia="zh-CN"/>
              </w:rPr>
              <w:t>——</w:t>
            </w:r>
            <w:r>
              <w:rPr>
                <w:rFonts w:hint="eastAsia" w:ascii="仿宋_GB2312" w:eastAsia="仿宋_GB2312"/>
                <w:sz w:val="28"/>
                <w:szCs w:val="28"/>
                <w:lang w:val="en-US" w:eastAsia="zh-CN"/>
              </w:rPr>
              <w:t>清代举人</w:t>
            </w:r>
          </w:p>
          <w:p>
            <w:pPr>
              <w:spacing w:line="460" w:lineRule="exact"/>
              <w:jc w:val="both"/>
              <w:rPr>
                <w:rFonts w:hint="default" w:ascii="仿宋_GB2312" w:eastAsia="仿宋_GB2312"/>
                <w:sz w:val="28"/>
                <w:szCs w:val="28"/>
                <w:lang w:val="en-US" w:eastAsia="zh-CN"/>
              </w:rPr>
            </w:pPr>
            <w:r>
              <w:rPr>
                <w:rFonts w:hint="eastAsia" w:ascii="仿宋_GB2312" w:eastAsia="仿宋_GB2312"/>
                <w:sz w:val="28"/>
                <w:szCs w:val="28"/>
              </w:rPr>
              <w:t>林德镛</w:t>
            </w:r>
            <w:r>
              <w:rPr>
                <w:rFonts w:hint="eastAsia" w:ascii="仿宋_GB2312" w:eastAsia="仿宋_GB2312"/>
                <w:sz w:val="28"/>
                <w:szCs w:val="28"/>
                <w:lang w:eastAsia="zh-CN"/>
              </w:rPr>
              <w:t>——</w:t>
            </w:r>
            <w:r>
              <w:rPr>
                <w:rFonts w:hint="eastAsia" w:ascii="仿宋_GB2312" w:eastAsia="仿宋_GB2312"/>
                <w:sz w:val="28"/>
                <w:szCs w:val="28"/>
                <w:lang w:val="en-US" w:eastAsia="zh-CN"/>
              </w:rPr>
              <w:t>清代潮汕首位武状元</w:t>
            </w:r>
          </w:p>
          <w:p>
            <w:pPr>
              <w:spacing w:line="460" w:lineRule="exact"/>
              <w:jc w:val="both"/>
              <w:rPr>
                <w:rFonts w:hint="eastAsia" w:ascii="仿宋_GB2312" w:eastAsia="仿宋_GB2312"/>
                <w:sz w:val="28"/>
                <w:szCs w:val="28"/>
                <w:lang w:val="en-US" w:eastAsia="zh-CN"/>
              </w:rPr>
            </w:pPr>
            <w:r>
              <w:rPr>
                <w:rFonts w:hint="eastAsia" w:ascii="仿宋_GB2312" w:eastAsia="仿宋_GB2312"/>
                <w:sz w:val="28"/>
                <w:szCs w:val="28"/>
              </w:rPr>
              <w:t>林德钦</w:t>
            </w:r>
            <w:r>
              <w:rPr>
                <w:rFonts w:hint="eastAsia" w:ascii="仿宋_GB2312" w:eastAsia="仿宋_GB2312"/>
                <w:sz w:val="28"/>
                <w:szCs w:val="28"/>
                <w:lang w:eastAsia="zh-CN"/>
              </w:rPr>
              <w:t>——</w:t>
            </w:r>
            <w:r>
              <w:rPr>
                <w:rFonts w:hint="eastAsia" w:ascii="仿宋_GB2312" w:eastAsia="仿宋_GB2312"/>
                <w:sz w:val="28"/>
                <w:szCs w:val="28"/>
                <w:lang w:val="en-US" w:eastAsia="zh-CN"/>
              </w:rPr>
              <w:t>清代武进士</w:t>
            </w:r>
          </w:p>
          <w:p>
            <w:pPr>
              <w:spacing w:line="460" w:lineRule="exact"/>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杨世达——清代贡生，</w:t>
            </w:r>
            <w:r>
              <w:rPr>
                <w:rFonts w:hint="eastAsia" w:ascii="仿宋_GB2312" w:eastAsia="仿宋_GB2312"/>
                <w:sz w:val="28"/>
                <w:szCs w:val="28"/>
              </w:rPr>
              <w:t>汤阴县令</w:t>
            </w:r>
          </w:p>
          <w:p>
            <w:pPr>
              <w:spacing w:line="460" w:lineRule="exact"/>
              <w:jc w:val="both"/>
              <w:rPr>
                <w:rFonts w:hint="eastAsia" w:ascii="仿宋_GB2312" w:eastAsia="仿宋_GB2312"/>
                <w:sz w:val="28"/>
                <w:szCs w:val="28"/>
              </w:rPr>
            </w:pPr>
            <w:r>
              <w:rPr>
                <w:rFonts w:hint="eastAsia" w:ascii="仿宋_GB2312" w:eastAsia="仿宋_GB2312"/>
                <w:sz w:val="28"/>
                <w:szCs w:val="28"/>
              </w:rPr>
              <w:t>曾习经</w:t>
            </w:r>
            <w:r>
              <w:rPr>
                <w:rFonts w:hint="eastAsia" w:ascii="仿宋_GB2312" w:eastAsia="仿宋_GB2312"/>
                <w:sz w:val="28"/>
                <w:szCs w:val="28"/>
                <w:lang w:eastAsia="zh-CN"/>
              </w:rPr>
              <w:t>——</w:t>
            </w:r>
            <w:r>
              <w:rPr>
                <w:rFonts w:hint="eastAsia" w:ascii="仿宋_GB2312" w:eastAsia="仿宋_GB2312"/>
                <w:sz w:val="28"/>
                <w:szCs w:val="28"/>
                <w:lang w:val="en-US" w:eastAsia="zh-CN"/>
              </w:rPr>
              <w:t>清代进士，</w:t>
            </w:r>
            <w:r>
              <w:rPr>
                <w:rFonts w:hint="eastAsia" w:ascii="仿宋_GB2312" w:eastAsia="仿宋_GB2312" w:hAnsiTheme="minorHAnsi" w:cstheme="minorBidi"/>
                <w:i w:val="0"/>
                <w:iCs w:val="0"/>
                <w:caps w:val="0"/>
                <w:color w:val="auto"/>
                <w:spacing w:val="0"/>
                <w:sz w:val="28"/>
                <w:szCs w:val="28"/>
                <w:shd w:val="clear" w:fill="auto"/>
              </w:rPr>
              <w:t>被梁启超誉为“有清易代第一完人”</w:t>
            </w:r>
            <w:r>
              <w:rPr>
                <w:rFonts w:hint="eastAsia" w:ascii="仿宋_GB2312" w:eastAsia="仿宋_GB2312"/>
                <w:sz w:val="28"/>
                <w:szCs w:val="28"/>
              </w:rPr>
              <w:t>“岭南近代四诗家”之一</w:t>
            </w:r>
          </w:p>
          <w:p>
            <w:pPr>
              <w:spacing w:line="460" w:lineRule="exact"/>
              <w:jc w:val="both"/>
              <w:rPr>
                <w:rFonts w:hint="default" w:ascii="仿宋_GB2312" w:eastAsia="仿宋_GB2312"/>
                <w:sz w:val="28"/>
                <w:szCs w:val="28"/>
                <w:lang w:val="en-US" w:eastAsia="zh-CN"/>
              </w:rPr>
            </w:pPr>
            <w:r>
              <w:rPr>
                <w:rFonts w:hint="default" w:ascii="仿宋_GB2312" w:eastAsia="仿宋_GB2312"/>
                <w:sz w:val="28"/>
                <w:szCs w:val="28"/>
              </w:rPr>
              <w:t>卓兴</w:t>
            </w:r>
            <w:r>
              <w:rPr>
                <w:rFonts w:hint="eastAsia" w:ascii="仿宋_GB2312" w:eastAsia="仿宋_GB2312"/>
                <w:sz w:val="28"/>
                <w:szCs w:val="28"/>
                <w:lang w:eastAsia="zh-CN"/>
              </w:rPr>
              <w:t>——</w:t>
            </w:r>
            <w:r>
              <w:rPr>
                <w:rFonts w:hint="eastAsia" w:ascii="仿宋_GB2312" w:eastAsia="仿宋_GB2312" w:hAnsiTheme="minorHAnsi" w:cstheme="minorBidi"/>
                <w:i w:val="0"/>
                <w:iCs w:val="0"/>
                <w:caps w:val="0"/>
                <w:color w:val="auto"/>
                <w:spacing w:val="0"/>
                <w:sz w:val="28"/>
                <w:szCs w:val="28"/>
                <w:shd w:val="clear" w:fill="auto"/>
              </w:rPr>
              <w:t>虎门副提督、潮州总兵</w:t>
            </w:r>
          </w:p>
          <w:p>
            <w:pPr>
              <w:spacing w:line="460" w:lineRule="exact"/>
              <w:jc w:val="both"/>
              <w:rPr>
                <w:rFonts w:hint="eastAsia" w:ascii="仿宋_GB2312" w:eastAsia="仿宋_GB2312"/>
                <w:sz w:val="28"/>
                <w:szCs w:val="28"/>
              </w:rPr>
            </w:pPr>
            <w:r>
              <w:rPr>
                <w:rFonts w:hint="eastAsia" w:ascii="仿宋_GB2312" w:eastAsia="仿宋_GB2312"/>
                <w:sz w:val="28"/>
                <w:szCs w:val="28"/>
                <w:lang w:val="en-US" w:eastAsia="zh-CN"/>
              </w:rPr>
              <w:t>许涤新——著名经济学家，</w:t>
            </w:r>
            <w:r>
              <w:rPr>
                <w:rFonts w:hint="eastAsia" w:ascii="仿宋_GB2312" w:eastAsia="仿宋_GB2312"/>
                <w:sz w:val="28"/>
                <w:szCs w:val="28"/>
              </w:rPr>
              <w:t>建国后历任中共中央统战部副部长，国家行政管理局局长，中国社会科学院副院长、经济研究所所长，汕头大学校长等职</w:t>
            </w:r>
          </w:p>
          <w:p>
            <w:pPr>
              <w:spacing w:line="460" w:lineRule="exact"/>
              <w:jc w:val="both"/>
              <w:rPr>
                <w:rFonts w:hint="eastAsia" w:ascii="仿宋_GB2312" w:eastAsia="仿宋_GB2312"/>
                <w:sz w:val="28"/>
                <w:szCs w:val="28"/>
              </w:rPr>
            </w:pPr>
            <w:r>
              <w:rPr>
                <w:rFonts w:hint="default" w:ascii="仿宋_GB2312" w:eastAsia="仿宋_GB2312"/>
                <w:sz w:val="28"/>
                <w:szCs w:val="28"/>
              </w:rPr>
              <w:t>曾鸣</w:t>
            </w:r>
            <w:r>
              <w:rPr>
                <w:rFonts w:hint="eastAsia" w:ascii="仿宋_GB2312" w:eastAsia="仿宋_GB2312"/>
                <w:sz w:val="28"/>
                <w:szCs w:val="28"/>
                <w:lang w:eastAsia="zh-CN"/>
              </w:rPr>
              <w:t>——</w:t>
            </w:r>
            <w:r>
              <w:rPr>
                <w:rFonts w:hint="eastAsia" w:ascii="仿宋_GB2312" w:eastAsia="仿宋_GB2312"/>
                <w:sz w:val="28"/>
                <w:szCs w:val="28"/>
              </w:rPr>
              <w:t>前厦门大学校长、福建人大常委会副主任</w:t>
            </w:r>
          </w:p>
          <w:p>
            <w:pPr>
              <w:spacing w:line="460" w:lineRule="exact"/>
              <w:jc w:val="both"/>
              <w:rPr>
                <w:rFonts w:hint="eastAsia" w:ascii="仿宋_GB2312" w:eastAsia="仿宋_GB2312"/>
                <w:sz w:val="28"/>
                <w:szCs w:val="28"/>
              </w:rPr>
            </w:pPr>
            <w:r>
              <w:rPr>
                <w:rFonts w:hint="eastAsia" w:ascii="仿宋_GB2312" w:eastAsia="仿宋_GB2312"/>
                <w:sz w:val="28"/>
                <w:szCs w:val="28"/>
              </w:rPr>
              <w:t>王琴</w:t>
            </w:r>
            <w:r>
              <w:rPr>
                <w:rFonts w:hint="eastAsia" w:ascii="仿宋_GB2312" w:eastAsia="仿宋_GB2312"/>
                <w:sz w:val="28"/>
                <w:szCs w:val="28"/>
                <w:lang w:eastAsia="zh-CN"/>
              </w:rPr>
              <w:t>——</w:t>
            </w:r>
            <w:r>
              <w:rPr>
                <w:rFonts w:hint="eastAsia" w:ascii="仿宋_GB2312" w:eastAsia="仿宋_GB2312"/>
                <w:sz w:val="28"/>
                <w:szCs w:val="28"/>
              </w:rPr>
              <w:t>前普宁县委常委兼宣传部长、揭阳县县长</w:t>
            </w:r>
          </w:p>
          <w:p>
            <w:pPr>
              <w:spacing w:line="460" w:lineRule="exact"/>
              <w:jc w:val="both"/>
              <w:rPr>
                <w:rFonts w:hint="eastAsia" w:ascii="仿宋_GB2312" w:eastAsia="仿宋_GB2312"/>
                <w:sz w:val="28"/>
                <w:szCs w:val="28"/>
              </w:rPr>
            </w:pPr>
            <w:r>
              <w:rPr>
                <w:rFonts w:hint="eastAsia" w:ascii="仿宋_GB2312" w:eastAsia="仿宋_GB2312"/>
                <w:sz w:val="28"/>
                <w:szCs w:val="28"/>
              </w:rPr>
              <w:t>李耀国</w:t>
            </w:r>
            <w:r>
              <w:rPr>
                <w:rFonts w:hint="eastAsia" w:ascii="仿宋_GB2312" w:eastAsia="仿宋_GB2312"/>
                <w:sz w:val="28"/>
                <w:szCs w:val="28"/>
                <w:lang w:eastAsia="zh-CN"/>
              </w:rPr>
              <w:t>——</w:t>
            </w:r>
            <w:r>
              <w:rPr>
                <w:rFonts w:hint="eastAsia" w:ascii="仿宋_GB2312" w:eastAsia="仿宋_GB2312"/>
                <w:sz w:val="28"/>
                <w:szCs w:val="28"/>
              </w:rPr>
              <w:t>前中央人民政府副主席李济深的秘书</w:t>
            </w:r>
          </w:p>
          <w:p>
            <w:pPr>
              <w:spacing w:line="460" w:lineRule="exact"/>
              <w:jc w:val="both"/>
              <w:rPr>
                <w:rFonts w:hint="eastAsia" w:ascii="仿宋_GB2312" w:eastAsia="仿宋_GB2312"/>
                <w:sz w:val="28"/>
                <w:szCs w:val="28"/>
                <w:lang w:val="en-US" w:eastAsia="zh-CN"/>
              </w:rPr>
            </w:pPr>
            <w:r>
              <w:rPr>
                <w:rFonts w:hint="eastAsia" w:ascii="仿宋_GB2312" w:eastAsia="仿宋_GB2312"/>
                <w:sz w:val="28"/>
                <w:szCs w:val="28"/>
              </w:rPr>
              <w:t>陈箇民</w:t>
            </w:r>
            <w:r>
              <w:rPr>
                <w:rFonts w:hint="eastAsia" w:ascii="仿宋_GB2312" w:eastAsia="仿宋_GB2312"/>
                <w:sz w:val="28"/>
                <w:szCs w:val="28"/>
                <w:lang w:eastAsia="zh-CN"/>
              </w:rPr>
              <w:t>——</w:t>
            </w:r>
            <w:r>
              <w:rPr>
                <w:rFonts w:hint="eastAsia" w:ascii="仿宋_GB2312" w:eastAsia="仿宋_GB2312" w:hAnsiTheme="minorHAnsi" w:cstheme="minorBidi"/>
                <w:i w:val="0"/>
                <w:iCs w:val="0"/>
                <w:caps w:val="0"/>
                <w:color w:val="auto"/>
                <w:spacing w:val="0"/>
                <w:sz w:val="28"/>
                <w:szCs w:val="28"/>
                <w:shd w:val="clear" w:fill="auto"/>
              </w:rPr>
              <w:t>司法行政部原参事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1" w:hRule="atLeast"/>
        </w:trPr>
        <w:tc>
          <w:tcPr>
            <w:tcW w:w="2343" w:type="dxa"/>
            <w:tcBorders>
              <w:top w:val="single" w:color="auto" w:sz="4" w:space="0"/>
              <w:bottom w:val="single" w:color="auto" w:sz="4" w:space="0"/>
            </w:tcBorders>
            <w:vAlign w:val="center"/>
          </w:tcPr>
          <w:p>
            <w:pPr>
              <w:spacing w:line="460" w:lineRule="exact"/>
              <w:jc w:val="center"/>
              <w:rPr>
                <w:rFonts w:hint="eastAsia" w:ascii="仿宋_GB2312" w:eastAsia="仿宋_GB2312"/>
                <w:sz w:val="28"/>
                <w:szCs w:val="28"/>
              </w:rPr>
            </w:pPr>
            <w:r>
              <w:rPr>
                <w:rFonts w:hint="eastAsia" w:ascii="仿宋_GB2312" w:eastAsia="仿宋_GB2312"/>
                <w:sz w:val="28"/>
                <w:szCs w:val="28"/>
              </w:rPr>
              <w:t>历史名人和重大历史事件</w:t>
            </w:r>
          </w:p>
        </w:tc>
        <w:tc>
          <w:tcPr>
            <w:tcW w:w="7319" w:type="dxa"/>
            <w:gridSpan w:val="6"/>
            <w:tcBorders>
              <w:top w:val="single" w:color="auto" w:sz="4" w:space="0"/>
              <w:bottom w:val="single" w:color="auto" w:sz="4" w:space="0"/>
              <w:right w:val="single" w:color="auto" w:sz="4" w:space="0"/>
            </w:tcBorders>
            <w:vAlign w:val="top"/>
          </w:tcPr>
          <w:p>
            <w:pPr>
              <w:spacing w:line="460" w:lineRule="exact"/>
              <w:jc w:val="both"/>
              <w:rPr>
                <w:rFonts w:hint="eastAsia" w:ascii="仿宋_GB2312" w:eastAsia="仿宋_GB2312"/>
                <w:b/>
                <w:bCs/>
                <w:sz w:val="28"/>
                <w:szCs w:val="28"/>
                <w:lang w:val="en-US" w:eastAsia="zh-CN"/>
              </w:rPr>
            </w:pPr>
            <w:r>
              <w:rPr>
                <w:rFonts w:hint="eastAsia" w:ascii="仿宋_GB2312" w:eastAsia="仿宋_GB2312"/>
                <w:b/>
                <w:bCs/>
                <w:sz w:val="28"/>
                <w:szCs w:val="28"/>
                <w:lang w:val="en-US" w:eastAsia="zh-CN"/>
              </w:rPr>
              <w:t>重大历史事件：</w:t>
            </w:r>
          </w:p>
          <w:p>
            <w:pPr>
              <w:spacing w:line="460" w:lineRule="exact"/>
              <w:jc w:val="both"/>
              <w:rPr>
                <w:rFonts w:hint="eastAsia" w:ascii="仿宋_GB2312" w:eastAsia="宋体"/>
                <w:sz w:val="28"/>
                <w:szCs w:val="28"/>
                <w:lang w:val="en-US" w:eastAsia="zh-CN"/>
              </w:rPr>
            </w:pPr>
            <w:r>
              <w:rPr>
                <w:rFonts w:hint="eastAsia" w:ascii="仿宋_GB2312" w:eastAsia="仿宋_GB2312"/>
                <w:b/>
                <w:bCs/>
                <w:sz w:val="28"/>
                <w:szCs w:val="28"/>
                <w:lang w:val="en-US" w:eastAsia="zh-CN"/>
              </w:rPr>
              <w:t>元末陈君宝反抗元朝：</w:t>
            </w:r>
            <w:r>
              <w:rPr>
                <w:rFonts w:hint="eastAsia" w:ascii="仿宋_GB2312" w:eastAsia="仿宋_GB2312" w:hAnsiTheme="minorHAnsi" w:cstheme="minorBidi"/>
                <w:i w:val="0"/>
                <w:iCs w:val="0"/>
                <w:caps w:val="0"/>
                <w:spacing w:val="0"/>
                <w:sz w:val="28"/>
                <w:szCs w:val="28"/>
                <w:shd w:val="clear" w:fill="auto"/>
              </w:rPr>
              <w:t>元至正十年（1350 年），棉湖寨陈君宝因不满元朝暴政，与海阳彩塘吴子安聚兵攻打潮阳，复围榕城，给当时统治带来很大冲击，此事在吴颖《潮州府志・兵事》与明代嘉靖十四年成书的《广东通志》中均有记载</w:t>
            </w:r>
            <w:r>
              <w:rPr>
                <w:rFonts w:hint="eastAsia" w:ascii="仿宋_GB2312" w:eastAsia="仿宋_GB2312" w:hAnsiTheme="minorHAnsi" w:cstheme="minorBidi"/>
                <w:i w:val="0"/>
                <w:iCs w:val="0"/>
                <w:caps w:val="0"/>
                <w:spacing w:val="0"/>
                <w:sz w:val="28"/>
                <w:szCs w:val="28"/>
                <w:shd w:val="clear" w:fill="auto"/>
                <w:lang w:eastAsia="zh-CN"/>
              </w:rPr>
              <w:t>。</w:t>
            </w:r>
          </w:p>
          <w:p>
            <w:pPr>
              <w:spacing w:line="460" w:lineRule="exact"/>
              <w:jc w:val="both"/>
              <w:rPr>
                <w:rFonts w:hint="default" w:ascii="仿宋_GB2312" w:eastAsia="仿宋_GB2312"/>
                <w:sz w:val="28"/>
                <w:szCs w:val="28"/>
                <w:lang w:val="en-US" w:eastAsia="zh-CN"/>
              </w:rPr>
            </w:pPr>
            <w:r>
              <w:rPr>
                <w:rFonts w:hint="eastAsia" w:ascii="仿宋_GB2312" w:eastAsia="仿宋_GB2312"/>
                <w:b/>
                <w:bCs/>
                <w:sz w:val="28"/>
                <w:szCs w:val="28"/>
                <w:lang w:val="en-US" w:eastAsia="zh-CN"/>
              </w:rPr>
              <w:t>棉湖战役：</w:t>
            </w:r>
            <w:r>
              <w:rPr>
                <w:rFonts w:hint="eastAsia" w:ascii="仿宋_GB2312" w:eastAsia="仿宋_GB2312" w:hAnsiTheme="minorHAnsi" w:cstheme="minorBidi"/>
                <w:i w:val="0"/>
                <w:iCs w:val="0"/>
                <w:caps w:val="0"/>
                <w:spacing w:val="0"/>
                <w:sz w:val="28"/>
                <w:szCs w:val="28"/>
                <w:shd w:val="clear" w:fill="auto"/>
              </w:rPr>
              <w:t>1925 年 3 月，国民革命军为巩固广东革命政府，对陈炯明发动第一次东征。林虎率部进攻棉湖，东征军右路军教导一团以 1000 余人抗击敌军 20000 多人。何应钦指挥部设于兴道书院，周恩来亲临崩山督战。东征军顽强作战，最终击败敌军，奠定第一次东征胜利基础</w:t>
            </w:r>
            <w:r>
              <w:rPr>
                <w:rFonts w:hint="eastAsia" w:ascii="仿宋_GB2312" w:eastAsia="仿宋_GB2312" w:cstheme="minorBidi"/>
                <w:i w:val="0"/>
                <w:iCs w:val="0"/>
                <w:caps w:val="0"/>
                <w:spacing w:val="0"/>
                <w:sz w:val="28"/>
                <w:szCs w:val="28"/>
                <w:shd w:val="clear"/>
                <w:lang w:eastAsia="zh-CN"/>
              </w:rPr>
              <w:t>。</w:t>
            </w:r>
            <w:r>
              <w:rPr>
                <w:rFonts w:hint="eastAsia" w:ascii="仿宋_GB2312" w:eastAsia="仿宋_GB2312" w:cstheme="minorBidi"/>
                <w:i w:val="0"/>
                <w:iCs w:val="0"/>
                <w:caps w:val="0"/>
                <w:spacing w:val="0"/>
                <w:sz w:val="28"/>
                <w:szCs w:val="28"/>
                <w:shd w:val="clear"/>
                <w:lang w:val="en-US" w:eastAsia="zh-CN"/>
              </w:rPr>
              <w:t>此战役</w:t>
            </w:r>
            <w:r>
              <w:rPr>
                <w:rFonts w:hint="eastAsia" w:ascii="仿宋_GB2312" w:eastAsia="仿宋_GB2312"/>
                <w:sz w:val="28"/>
                <w:szCs w:val="28"/>
              </w:rPr>
              <w:t>是现代军事史上以少胜多的著名战例，也</w:t>
            </w:r>
            <w:r>
              <w:rPr>
                <w:rFonts w:hint="default" w:ascii="仿宋_GB2312" w:eastAsia="仿宋_GB2312"/>
                <w:sz w:val="28"/>
                <w:szCs w:val="28"/>
              </w:rPr>
              <w:t>是中共三大后国共第一次合作的成功典范</w:t>
            </w:r>
            <w:r>
              <w:rPr>
                <w:rFonts w:hint="eastAsia" w:ascii="仿宋_GB2312" w:eastAsia="仿宋_GB2312" w:hAnsiTheme="minorHAnsi" w:cstheme="minorBidi"/>
                <w:i w:val="0"/>
                <w:iCs w:val="0"/>
                <w:caps w:val="0"/>
                <w:spacing w:val="0"/>
                <w:sz w:val="28"/>
                <w:szCs w:val="28"/>
                <w:shd w:val="clear" w:fil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2" w:hRule="atLeast"/>
        </w:trPr>
        <w:tc>
          <w:tcPr>
            <w:tcW w:w="2343" w:type="dxa"/>
            <w:tcBorders>
              <w:top w:val="single" w:color="auto" w:sz="4" w:space="0"/>
            </w:tcBorders>
            <w:vAlign w:val="center"/>
          </w:tcPr>
          <w:p>
            <w:pPr>
              <w:spacing w:line="460" w:lineRule="exact"/>
              <w:jc w:val="center"/>
              <w:rPr>
                <w:rFonts w:hint="eastAsia" w:ascii="仿宋_GB2312" w:eastAsia="仿宋_GB2312"/>
                <w:sz w:val="28"/>
                <w:szCs w:val="28"/>
              </w:rPr>
            </w:pPr>
            <w:r>
              <w:rPr>
                <w:rFonts w:hint="eastAsia" w:ascii="仿宋_GB2312" w:eastAsia="仿宋_GB2312"/>
                <w:sz w:val="28"/>
                <w:szCs w:val="28"/>
              </w:rPr>
              <w:t>县级住房城乡建设部门、</w:t>
            </w:r>
          </w:p>
          <w:p>
            <w:pPr>
              <w:spacing w:line="460" w:lineRule="exact"/>
              <w:jc w:val="center"/>
              <w:rPr>
                <w:rFonts w:hint="eastAsia" w:ascii="仿宋_GB2312" w:eastAsia="仿宋_GB2312"/>
                <w:sz w:val="28"/>
                <w:szCs w:val="28"/>
              </w:rPr>
            </w:pPr>
            <w:r>
              <w:rPr>
                <w:rFonts w:hint="eastAsia" w:ascii="仿宋_GB2312" w:eastAsia="仿宋_GB2312"/>
                <w:sz w:val="28"/>
                <w:szCs w:val="28"/>
              </w:rPr>
              <w:t>文物部门意见</w:t>
            </w:r>
          </w:p>
        </w:tc>
        <w:tc>
          <w:tcPr>
            <w:tcW w:w="7319" w:type="dxa"/>
            <w:gridSpan w:val="6"/>
            <w:tcBorders>
              <w:top w:val="single" w:color="auto" w:sz="4" w:space="0"/>
              <w:right w:val="single" w:color="auto" w:sz="4" w:space="0"/>
            </w:tcBorders>
            <w:vAlign w:val="top"/>
          </w:tcPr>
          <w:p>
            <w:pPr>
              <w:spacing w:line="460" w:lineRule="exact"/>
              <w:rPr>
                <w:rFonts w:hint="eastAsia" w:ascii="仿宋_GB2312" w:eastAsia="仿宋_GB2312"/>
                <w:sz w:val="28"/>
                <w:szCs w:val="28"/>
              </w:rPr>
            </w:pPr>
          </w:p>
          <w:p>
            <w:pPr>
              <w:spacing w:line="460" w:lineRule="exact"/>
              <w:rPr>
                <w:rFonts w:hint="eastAsia" w:ascii="仿宋_GB2312" w:eastAsia="仿宋_GB2312"/>
                <w:sz w:val="28"/>
                <w:szCs w:val="28"/>
              </w:rPr>
            </w:pPr>
          </w:p>
          <w:p>
            <w:pPr>
              <w:spacing w:line="460" w:lineRule="exact"/>
              <w:rPr>
                <w:rFonts w:hint="eastAsia" w:ascii="仿宋_GB2312" w:eastAsia="仿宋_GB2312"/>
                <w:sz w:val="28"/>
                <w:szCs w:val="28"/>
              </w:rPr>
            </w:pPr>
          </w:p>
          <w:p>
            <w:pPr>
              <w:spacing w:line="460" w:lineRule="exact"/>
              <w:rPr>
                <w:rFonts w:hint="eastAsia" w:ascii="仿宋_GB2312" w:eastAsia="仿宋_GB2312"/>
                <w:sz w:val="28"/>
                <w:szCs w:val="28"/>
              </w:rPr>
            </w:pPr>
          </w:p>
          <w:p>
            <w:pPr>
              <w:spacing w:line="460" w:lineRule="exact"/>
              <w:rPr>
                <w:rFonts w:hint="eastAsia" w:ascii="仿宋_GB2312" w:eastAsia="仿宋_GB2312"/>
                <w:sz w:val="28"/>
                <w:szCs w:val="28"/>
              </w:rPr>
            </w:pPr>
            <w:bookmarkStart w:id="0" w:name="_GoBack"/>
            <w:bookmarkEnd w:id="0"/>
          </w:p>
          <w:p>
            <w:pPr>
              <w:spacing w:line="460" w:lineRule="exact"/>
              <w:rPr>
                <w:rFonts w:hint="eastAsia" w:ascii="仿宋_GB2312" w:eastAsia="仿宋_GB2312"/>
                <w:sz w:val="28"/>
                <w:szCs w:val="28"/>
              </w:rPr>
            </w:pPr>
            <w:r>
              <w:rPr>
                <w:rFonts w:hint="eastAsia" w:ascii="仿宋_GB2312" w:eastAsia="仿宋_GB2312"/>
                <w:sz w:val="28"/>
                <w:szCs w:val="28"/>
              </w:rPr>
              <w:t>　　　　　　　　　　　　　　　　　　（签章）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4" w:hRule="atLeast"/>
        </w:trPr>
        <w:tc>
          <w:tcPr>
            <w:tcW w:w="2343" w:type="dxa"/>
            <w:vAlign w:val="center"/>
          </w:tcPr>
          <w:p>
            <w:pPr>
              <w:spacing w:line="460" w:lineRule="exact"/>
              <w:jc w:val="center"/>
              <w:rPr>
                <w:rFonts w:hint="eastAsia" w:ascii="仿宋_GB2312" w:eastAsia="仿宋_GB2312"/>
                <w:sz w:val="28"/>
                <w:szCs w:val="28"/>
              </w:rPr>
            </w:pPr>
            <w:r>
              <w:rPr>
                <w:rFonts w:hint="eastAsia" w:ascii="仿宋_GB2312" w:eastAsia="仿宋_GB2312"/>
                <w:sz w:val="28"/>
                <w:szCs w:val="28"/>
              </w:rPr>
              <w:t>省级住房城乡建设、文物主管部门推荐意见</w:t>
            </w:r>
          </w:p>
        </w:tc>
        <w:tc>
          <w:tcPr>
            <w:tcW w:w="7319" w:type="dxa"/>
            <w:gridSpan w:val="6"/>
            <w:tcBorders>
              <w:right w:val="single" w:color="auto" w:sz="4" w:space="0"/>
            </w:tcBorders>
            <w:vAlign w:val="top"/>
          </w:tcPr>
          <w:p>
            <w:pPr>
              <w:spacing w:line="460" w:lineRule="exact"/>
              <w:rPr>
                <w:rFonts w:hint="eastAsia" w:ascii="仿宋_GB2312" w:eastAsia="仿宋_GB2312"/>
                <w:sz w:val="28"/>
                <w:szCs w:val="28"/>
              </w:rPr>
            </w:pPr>
          </w:p>
          <w:p>
            <w:pPr>
              <w:spacing w:line="460" w:lineRule="exact"/>
              <w:rPr>
                <w:rFonts w:hint="eastAsia" w:ascii="仿宋_GB2312" w:eastAsia="仿宋_GB2312"/>
                <w:sz w:val="28"/>
                <w:szCs w:val="28"/>
              </w:rPr>
            </w:pPr>
          </w:p>
          <w:p>
            <w:pPr>
              <w:spacing w:line="460" w:lineRule="exact"/>
              <w:rPr>
                <w:rFonts w:hint="eastAsia" w:ascii="仿宋_GB2312" w:eastAsia="仿宋_GB2312"/>
                <w:sz w:val="28"/>
                <w:szCs w:val="28"/>
              </w:rPr>
            </w:pPr>
          </w:p>
          <w:p>
            <w:pPr>
              <w:spacing w:line="460" w:lineRule="exact"/>
              <w:rPr>
                <w:rFonts w:hint="eastAsia" w:ascii="仿宋_GB2312" w:eastAsia="仿宋_GB2312"/>
                <w:sz w:val="28"/>
                <w:szCs w:val="28"/>
              </w:rPr>
            </w:pPr>
          </w:p>
          <w:p>
            <w:pPr>
              <w:spacing w:line="460" w:lineRule="exact"/>
              <w:rPr>
                <w:rFonts w:hint="eastAsia" w:ascii="仿宋_GB2312" w:eastAsia="仿宋_GB2312"/>
                <w:sz w:val="28"/>
                <w:szCs w:val="28"/>
              </w:rPr>
            </w:pPr>
            <w:r>
              <w:rPr>
                <w:rFonts w:hint="eastAsia" w:ascii="仿宋_GB2312" w:eastAsia="仿宋_GB2312"/>
                <w:sz w:val="28"/>
                <w:szCs w:val="28"/>
              </w:rPr>
              <w:t>　　　　　　　　　　　　　　　　　　（签章）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0" w:hRule="atLeast"/>
        </w:trPr>
        <w:tc>
          <w:tcPr>
            <w:tcW w:w="2343" w:type="dxa"/>
            <w:vAlign w:val="center"/>
          </w:tcPr>
          <w:p>
            <w:pPr>
              <w:spacing w:line="460" w:lineRule="exact"/>
              <w:jc w:val="center"/>
              <w:rPr>
                <w:rFonts w:hint="eastAsia" w:ascii="仿宋_GB2312" w:eastAsia="仿宋_GB2312"/>
                <w:sz w:val="28"/>
                <w:szCs w:val="28"/>
              </w:rPr>
            </w:pPr>
            <w:r>
              <w:rPr>
                <w:rFonts w:hint="eastAsia" w:ascii="仿宋_GB2312" w:eastAsia="仿宋_GB2312"/>
                <w:sz w:val="28"/>
                <w:szCs w:val="28"/>
              </w:rPr>
              <w:t>备　　注</w:t>
            </w:r>
          </w:p>
        </w:tc>
        <w:tc>
          <w:tcPr>
            <w:tcW w:w="7319" w:type="dxa"/>
            <w:gridSpan w:val="6"/>
            <w:vAlign w:val="top"/>
          </w:tcPr>
          <w:p>
            <w:pPr>
              <w:tabs>
                <w:tab w:val="left" w:pos="5540"/>
              </w:tabs>
              <w:spacing w:line="460" w:lineRule="exact"/>
              <w:jc w:val="center"/>
              <w:rPr>
                <w:rFonts w:hint="eastAsia" w:ascii="仿宋_GB2312" w:eastAsia="仿宋_GB2312"/>
                <w:sz w:val="28"/>
                <w:szCs w:val="28"/>
              </w:rPr>
            </w:pPr>
          </w:p>
        </w:tc>
      </w:tr>
    </w:tbl>
    <w:p>
      <w:pPr>
        <w:keepNext w:val="0"/>
        <w:keepLines w:val="0"/>
        <w:pageBreakBefore w:val="0"/>
        <w:kinsoku/>
        <w:wordWrap/>
        <w:overflowPunct/>
        <w:topLinePunct w:val="0"/>
        <w:autoSpaceDE/>
        <w:autoSpaceDN/>
        <w:bidi w:val="0"/>
        <w:adjustRightInd/>
        <w:snapToGrid/>
        <w:spacing w:beforeAutospacing="0" w:afterAutospacing="0" w:line="460" w:lineRule="exact"/>
        <w:textAlignment w:val="auto"/>
        <w:rPr>
          <w:rFonts w:hint="default" w:ascii="仿宋_GB2312" w:hAnsi="仿宋" w:eastAsia="仿宋_GB2312" w:cs="仿宋"/>
          <w:color w:val="000000"/>
          <w:kern w:val="0"/>
          <w:sz w:val="32"/>
          <w:szCs w:val="32"/>
          <w:u w:val="none"/>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 Sans">
    <w:altName w:val="Segoe Print"/>
    <w:panose1 w:val="020B0603030804020204"/>
    <w:charset w:val="00"/>
    <w:family w:val="roman"/>
    <w:pitch w:val="default"/>
    <w:sig w:usb0="00000000" w:usb1="00000000"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2303780</wp:posOffset>
              </wp:positionH>
              <wp:positionV relativeFrom="paragraph">
                <wp:posOffset>-95250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imes New Roman" w:hAnsi="Times New Roman" w:cs="Times New Roman" w:eastAsiaTheme="minorEastAsia"/>
                              <w:sz w:val="28"/>
                              <w:szCs w:val="44"/>
                              <w:lang w:eastAsia="zh-CN"/>
                            </w:rPr>
                          </w:pPr>
                          <w:r>
                            <w:rPr>
                              <w:rFonts w:hint="eastAsia" w:ascii="Times New Roman" w:hAnsi="Times New Roman" w:cs="Times New Roman"/>
                              <w:sz w:val="28"/>
                              <w:szCs w:val="44"/>
                              <w:lang w:eastAsia="zh-CN"/>
                            </w:rPr>
                            <w:t>—</w:t>
                          </w:r>
                          <w:r>
                            <w:rPr>
                              <w:rFonts w:hint="eastAsia" w:ascii="Times New Roman" w:hAnsi="Times New Roman" w:cs="Times New Roman"/>
                              <w:sz w:val="28"/>
                              <w:szCs w:val="44"/>
                              <w:lang w:val="en-US" w:eastAsia="zh-CN"/>
                            </w:rPr>
                            <w:t xml:space="preserve"> </w:t>
                          </w:r>
                          <w:r>
                            <w:rPr>
                              <w:rFonts w:hint="default" w:ascii="Times New Roman" w:hAnsi="Times New Roman" w:cs="Times New Roman"/>
                              <w:sz w:val="28"/>
                              <w:szCs w:val="44"/>
                            </w:rPr>
                            <w:fldChar w:fldCharType="begin"/>
                          </w:r>
                          <w:r>
                            <w:rPr>
                              <w:rFonts w:hint="default" w:ascii="Times New Roman" w:hAnsi="Times New Roman" w:cs="Times New Roman"/>
                              <w:sz w:val="28"/>
                              <w:szCs w:val="44"/>
                            </w:rPr>
                            <w:instrText xml:space="preserve"> PAGE  \* MERGEFORMAT </w:instrText>
                          </w:r>
                          <w:r>
                            <w:rPr>
                              <w:rFonts w:hint="default" w:ascii="Times New Roman" w:hAnsi="Times New Roman" w:cs="Times New Roman"/>
                              <w:sz w:val="28"/>
                              <w:szCs w:val="44"/>
                            </w:rPr>
                            <w:fldChar w:fldCharType="separate"/>
                          </w:r>
                          <w:r>
                            <w:rPr>
                              <w:rFonts w:hint="default" w:ascii="Times New Roman" w:hAnsi="Times New Roman" w:cs="Times New Roman"/>
                              <w:sz w:val="28"/>
                              <w:szCs w:val="44"/>
                            </w:rPr>
                            <w:t>1</w:t>
                          </w:r>
                          <w:r>
                            <w:rPr>
                              <w:rFonts w:hint="default" w:ascii="Times New Roman" w:hAnsi="Times New Roman" w:cs="Times New Roman"/>
                              <w:sz w:val="28"/>
                              <w:szCs w:val="44"/>
                            </w:rPr>
                            <w:fldChar w:fldCharType="end"/>
                          </w:r>
                          <w:r>
                            <w:rPr>
                              <w:rFonts w:hint="eastAsia" w:ascii="Times New Roman" w:hAnsi="Times New Roman" w:cs="Times New Roman"/>
                              <w:sz w:val="28"/>
                              <w:szCs w:val="44"/>
                              <w:lang w:val="en-US" w:eastAsia="zh-CN"/>
                            </w:rPr>
                            <w:t xml:space="preserve"> </w:t>
                          </w:r>
                          <w:r>
                            <w:rPr>
                              <w:rFonts w:hint="eastAsia" w:ascii="Times New Roman" w:hAnsi="Times New Roman" w:cs="Times New Roman"/>
                              <w:sz w:val="28"/>
                              <w:szCs w:val="44"/>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1.4pt;margin-top:-7.5pt;height:144pt;width:144pt;mso-position-horizontal-relative:margin;mso-wrap-style:none;z-index:251659264;mso-width-relative:page;mso-height-relative:page;" filled="f" stroked="f" coordsize="21600,21600" o:gfxdata="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eTtP2wtUDcKmRI5LoHhut&#10;0Oybntne5GcQc6brDG/5pkLyLfPhgTm0Ah6MYQn3WAppkMT0FiWlcV//dR7jUSF4KanRWhnVmCRK&#10;5AeNygEwDIYbjP1g6KO6M+jVMYbQ8tbEBRfkYBbOqC+YoFXMARfTHJkyGgbzLnTtjQnkYrVqg47W&#10;VYeyu4C+syxs9c7ymCYK6e3qGCBmq3EUqFOl1w2d11apn5LY2n/u26inP8Py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9ifDbYAAAACwEAAA8AAAAAAAAAAQAgAAAAIgAAAGRycy9kb3ducmV2Lnht&#10;bFBLAQIUABQAAAAIAIdO4kB/jq0RMgIAAGEEAAAOAAAAAAAAAAEAIAAAACcBAABkcnMvZTJvRG9j&#10;LnhtbFBLBQYAAAAABgAGAFkBAADLBQAAAAA=&#10;">
              <v:fill on="f" focussize="0,0"/>
              <v:stroke on="f" weight="0.5pt"/>
              <v:imagedata o:title=""/>
              <o:lock v:ext="edit" aspectratio="f"/>
              <v:textbox inset="0mm,0mm,0mm,0mm" style="mso-fit-shape-to-text:t;">
                <w:txbxContent>
                  <w:p>
                    <w:pPr>
                      <w:pStyle w:val="4"/>
                      <w:rPr>
                        <w:rFonts w:hint="eastAsia" w:ascii="Times New Roman" w:hAnsi="Times New Roman" w:cs="Times New Roman" w:eastAsiaTheme="minorEastAsia"/>
                        <w:sz w:val="28"/>
                        <w:szCs w:val="44"/>
                        <w:lang w:eastAsia="zh-CN"/>
                      </w:rPr>
                    </w:pPr>
                    <w:r>
                      <w:rPr>
                        <w:rFonts w:hint="eastAsia" w:ascii="Times New Roman" w:hAnsi="Times New Roman" w:cs="Times New Roman"/>
                        <w:sz w:val="28"/>
                        <w:szCs w:val="44"/>
                        <w:lang w:eastAsia="zh-CN"/>
                      </w:rPr>
                      <w:t>—</w:t>
                    </w:r>
                    <w:r>
                      <w:rPr>
                        <w:rFonts w:hint="eastAsia" w:ascii="Times New Roman" w:hAnsi="Times New Roman" w:cs="Times New Roman"/>
                        <w:sz w:val="28"/>
                        <w:szCs w:val="44"/>
                        <w:lang w:val="en-US" w:eastAsia="zh-CN"/>
                      </w:rPr>
                      <w:t xml:space="preserve"> </w:t>
                    </w:r>
                    <w:r>
                      <w:rPr>
                        <w:rFonts w:hint="default" w:ascii="Times New Roman" w:hAnsi="Times New Roman" w:cs="Times New Roman"/>
                        <w:sz w:val="28"/>
                        <w:szCs w:val="44"/>
                      </w:rPr>
                      <w:fldChar w:fldCharType="begin"/>
                    </w:r>
                    <w:r>
                      <w:rPr>
                        <w:rFonts w:hint="default" w:ascii="Times New Roman" w:hAnsi="Times New Roman" w:cs="Times New Roman"/>
                        <w:sz w:val="28"/>
                        <w:szCs w:val="44"/>
                      </w:rPr>
                      <w:instrText xml:space="preserve"> PAGE  \* MERGEFORMAT </w:instrText>
                    </w:r>
                    <w:r>
                      <w:rPr>
                        <w:rFonts w:hint="default" w:ascii="Times New Roman" w:hAnsi="Times New Roman" w:cs="Times New Roman"/>
                        <w:sz w:val="28"/>
                        <w:szCs w:val="44"/>
                      </w:rPr>
                      <w:fldChar w:fldCharType="separate"/>
                    </w:r>
                    <w:r>
                      <w:rPr>
                        <w:rFonts w:hint="default" w:ascii="Times New Roman" w:hAnsi="Times New Roman" w:cs="Times New Roman"/>
                        <w:sz w:val="28"/>
                        <w:szCs w:val="44"/>
                      </w:rPr>
                      <w:t>1</w:t>
                    </w:r>
                    <w:r>
                      <w:rPr>
                        <w:rFonts w:hint="default" w:ascii="Times New Roman" w:hAnsi="Times New Roman" w:cs="Times New Roman"/>
                        <w:sz w:val="28"/>
                        <w:szCs w:val="44"/>
                      </w:rPr>
                      <w:fldChar w:fldCharType="end"/>
                    </w:r>
                    <w:r>
                      <w:rPr>
                        <w:rFonts w:hint="eastAsia" w:ascii="Times New Roman" w:hAnsi="Times New Roman" w:cs="Times New Roman"/>
                        <w:sz w:val="28"/>
                        <w:szCs w:val="44"/>
                        <w:lang w:val="en-US" w:eastAsia="zh-CN"/>
                      </w:rPr>
                      <w:t xml:space="preserve"> </w:t>
                    </w:r>
                    <w:r>
                      <w:rPr>
                        <w:rFonts w:hint="eastAsia" w:ascii="Times New Roman" w:hAnsi="Times New Roman" w:cs="Times New Roman"/>
                        <w:sz w:val="28"/>
                        <w:szCs w:val="44"/>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N2EzOTIwNTFkMWRjYjlhM2M2MjEwMTAzOTAyMTAifQ=="/>
  </w:docVars>
  <w:rsids>
    <w:rsidRoot w:val="3E51567D"/>
    <w:rsid w:val="007C3131"/>
    <w:rsid w:val="00881EF4"/>
    <w:rsid w:val="011C4C7B"/>
    <w:rsid w:val="018362EB"/>
    <w:rsid w:val="01B91D0C"/>
    <w:rsid w:val="027D2D3A"/>
    <w:rsid w:val="032A2222"/>
    <w:rsid w:val="03F139E0"/>
    <w:rsid w:val="043456A6"/>
    <w:rsid w:val="0495684C"/>
    <w:rsid w:val="04BD47F8"/>
    <w:rsid w:val="05875FA9"/>
    <w:rsid w:val="069A4A86"/>
    <w:rsid w:val="076A2F4C"/>
    <w:rsid w:val="090221EB"/>
    <w:rsid w:val="09077801"/>
    <w:rsid w:val="093C54E1"/>
    <w:rsid w:val="0A9E5F43"/>
    <w:rsid w:val="0C010BE8"/>
    <w:rsid w:val="0D162709"/>
    <w:rsid w:val="0D732BFC"/>
    <w:rsid w:val="0DBE0BF6"/>
    <w:rsid w:val="0DDD0F23"/>
    <w:rsid w:val="0DFA7935"/>
    <w:rsid w:val="0E582F4D"/>
    <w:rsid w:val="0E8F6125"/>
    <w:rsid w:val="0F64072E"/>
    <w:rsid w:val="0F8F5C7D"/>
    <w:rsid w:val="0F937902"/>
    <w:rsid w:val="0FE97C61"/>
    <w:rsid w:val="10C5422A"/>
    <w:rsid w:val="111B209C"/>
    <w:rsid w:val="11513D10"/>
    <w:rsid w:val="117479FE"/>
    <w:rsid w:val="11A846D6"/>
    <w:rsid w:val="11D179CA"/>
    <w:rsid w:val="11DF30C9"/>
    <w:rsid w:val="12203895"/>
    <w:rsid w:val="127C6797"/>
    <w:rsid w:val="132C0590"/>
    <w:rsid w:val="138403CC"/>
    <w:rsid w:val="13877EBC"/>
    <w:rsid w:val="141A488D"/>
    <w:rsid w:val="1542409B"/>
    <w:rsid w:val="15802E15"/>
    <w:rsid w:val="167A005C"/>
    <w:rsid w:val="16AC65BD"/>
    <w:rsid w:val="17066ADD"/>
    <w:rsid w:val="176522C3"/>
    <w:rsid w:val="17D9680D"/>
    <w:rsid w:val="19063631"/>
    <w:rsid w:val="19314B52"/>
    <w:rsid w:val="1A6525DA"/>
    <w:rsid w:val="1A6E76E0"/>
    <w:rsid w:val="1AF95B35"/>
    <w:rsid w:val="1C672639"/>
    <w:rsid w:val="1CE123EB"/>
    <w:rsid w:val="1D7A639C"/>
    <w:rsid w:val="1D81260B"/>
    <w:rsid w:val="1D875BE4"/>
    <w:rsid w:val="1DC835AB"/>
    <w:rsid w:val="1DF223D6"/>
    <w:rsid w:val="1E31035F"/>
    <w:rsid w:val="1E4F1F39"/>
    <w:rsid w:val="1E71779F"/>
    <w:rsid w:val="1EBA10F1"/>
    <w:rsid w:val="1ED57D2E"/>
    <w:rsid w:val="1F330EF8"/>
    <w:rsid w:val="1F494278"/>
    <w:rsid w:val="1FAE057F"/>
    <w:rsid w:val="1FD06747"/>
    <w:rsid w:val="2065497D"/>
    <w:rsid w:val="21A14E4F"/>
    <w:rsid w:val="23090EB2"/>
    <w:rsid w:val="236E24FF"/>
    <w:rsid w:val="237C4C1C"/>
    <w:rsid w:val="25696FE4"/>
    <w:rsid w:val="25EB6089"/>
    <w:rsid w:val="26597496"/>
    <w:rsid w:val="28447CD2"/>
    <w:rsid w:val="29F12CB0"/>
    <w:rsid w:val="2B406E77"/>
    <w:rsid w:val="2B795EE5"/>
    <w:rsid w:val="2B877655"/>
    <w:rsid w:val="2BCB74B2"/>
    <w:rsid w:val="2BE76212"/>
    <w:rsid w:val="2CEB4BC0"/>
    <w:rsid w:val="2CED0939"/>
    <w:rsid w:val="2CF021D7"/>
    <w:rsid w:val="2E2451F5"/>
    <w:rsid w:val="2FBE65BC"/>
    <w:rsid w:val="2FE210F8"/>
    <w:rsid w:val="2FF65D56"/>
    <w:rsid w:val="314D2D55"/>
    <w:rsid w:val="32E620B2"/>
    <w:rsid w:val="341744ED"/>
    <w:rsid w:val="342D5ABF"/>
    <w:rsid w:val="3482405C"/>
    <w:rsid w:val="35B446E9"/>
    <w:rsid w:val="36D6243D"/>
    <w:rsid w:val="37557806"/>
    <w:rsid w:val="3818114C"/>
    <w:rsid w:val="388861A3"/>
    <w:rsid w:val="38FD0155"/>
    <w:rsid w:val="38FE7D34"/>
    <w:rsid w:val="39BC3B6C"/>
    <w:rsid w:val="3BEB0739"/>
    <w:rsid w:val="3C5938F5"/>
    <w:rsid w:val="3CCF6E64"/>
    <w:rsid w:val="3CE533DA"/>
    <w:rsid w:val="3D0870C9"/>
    <w:rsid w:val="3D9177ED"/>
    <w:rsid w:val="3E3208A1"/>
    <w:rsid w:val="3E51567D"/>
    <w:rsid w:val="3F543F56"/>
    <w:rsid w:val="3FA53D67"/>
    <w:rsid w:val="402B55A8"/>
    <w:rsid w:val="40DA0D7C"/>
    <w:rsid w:val="41214BFD"/>
    <w:rsid w:val="42075BA1"/>
    <w:rsid w:val="428C173D"/>
    <w:rsid w:val="42BF46CD"/>
    <w:rsid w:val="438356FB"/>
    <w:rsid w:val="43A713E9"/>
    <w:rsid w:val="448B2AB9"/>
    <w:rsid w:val="463C28E0"/>
    <w:rsid w:val="465F5FAB"/>
    <w:rsid w:val="46FA5CD4"/>
    <w:rsid w:val="471C20EE"/>
    <w:rsid w:val="47C3256A"/>
    <w:rsid w:val="48561630"/>
    <w:rsid w:val="48D82045"/>
    <w:rsid w:val="48F16866"/>
    <w:rsid w:val="49C51B7A"/>
    <w:rsid w:val="49D2118A"/>
    <w:rsid w:val="49FD527A"/>
    <w:rsid w:val="4A8F2BD7"/>
    <w:rsid w:val="4BDC5E1C"/>
    <w:rsid w:val="4BE8304A"/>
    <w:rsid w:val="4C026445"/>
    <w:rsid w:val="4CFA4136"/>
    <w:rsid w:val="4DAF2772"/>
    <w:rsid w:val="4E760336"/>
    <w:rsid w:val="4E946A0E"/>
    <w:rsid w:val="4EEE3A0D"/>
    <w:rsid w:val="4F1F4681"/>
    <w:rsid w:val="4F3E4615"/>
    <w:rsid w:val="4FF359B6"/>
    <w:rsid w:val="510D2AA8"/>
    <w:rsid w:val="51937FE1"/>
    <w:rsid w:val="528648C0"/>
    <w:rsid w:val="52B44DA3"/>
    <w:rsid w:val="52EC6E19"/>
    <w:rsid w:val="5385101B"/>
    <w:rsid w:val="53AA2943"/>
    <w:rsid w:val="53BB67EB"/>
    <w:rsid w:val="54FB77E7"/>
    <w:rsid w:val="55FD058A"/>
    <w:rsid w:val="561F12B3"/>
    <w:rsid w:val="56C97471"/>
    <w:rsid w:val="56CB143B"/>
    <w:rsid w:val="57407733"/>
    <w:rsid w:val="58005114"/>
    <w:rsid w:val="58E6430A"/>
    <w:rsid w:val="5929709E"/>
    <w:rsid w:val="597B2CA5"/>
    <w:rsid w:val="5A755946"/>
    <w:rsid w:val="5AC4067B"/>
    <w:rsid w:val="5AD22D98"/>
    <w:rsid w:val="5AE26D53"/>
    <w:rsid w:val="5BD032CE"/>
    <w:rsid w:val="5C734107"/>
    <w:rsid w:val="5C7F2AAC"/>
    <w:rsid w:val="5CB44449"/>
    <w:rsid w:val="5D495F0F"/>
    <w:rsid w:val="5D6E42D7"/>
    <w:rsid w:val="5E6F6B50"/>
    <w:rsid w:val="5F742D76"/>
    <w:rsid w:val="5FAF237A"/>
    <w:rsid w:val="61472304"/>
    <w:rsid w:val="66A31A8D"/>
    <w:rsid w:val="66C61843"/>
    <w:rsid w:val="67C25F42"/>
    <w:rsid w:val="68817BAC"/>
    <w:rsid w:val="694F1BF9"/>
    <w:rsid w:val="69807E63"/>
    <w:rsid w:val="6A7D43A3"/>
    <w:rsid w:val="6A936D2C"/>
    <w:rsid w:val="6B5E41D4"/>
    <w:rsid w:val="6B6F74D9"/>
    <w:rsid w:val="6BB362CE"/>
    <w:rsid w:val="6D4F2C25"/>
    <w:rsid w:val="6E35746E"/>
    <w:rsid w:val="6E843F52"/>
    <w:rsid w:val="6F685621"/>
    <w:rsid w:val="71061683"/>
    <w:rsid w:val="714D0F73"/>
    <w:rsid w:val="71BA0F67"/>
    <w:rsid w:val="71E82A49"/>
    <w:rsid w:val="724063E2"/>
    <w:rsid w:val="72FD2525"/>
    <w:rsid w:val="73130197"/>
    <w:rsid w:val="73AF381F"/>
    <w:rsid w:val="74177616"/>
    <w:rsid w:val="747A33BB"/>
    <w:rsid w:val="749B6A70"/>
    <w:rsid w:val="75273889"/>
    <w:rsid w:val="75435CD8"/>
    <w:rsid w:val="760065B4"/>
    <w:rsid w:val="760D0CD1"/>
    <w:rsid w:val="765C63B7"/>
    <w:rsid w:val="76684159"/>
    <w:rsid w:val="76E57037"/>
    <w:rsid w:val="783469E8"/>
    <w:rsid w:val="784604CA"/>
    <w:rsid w:val="7847671C"/>
    <w:rsid w:val="78AA0A59"/>
    <w:rsid w:val="78FE532A"/>
    <w:rsid w:val="7967694A"/>
    <w:rsid w:val="797F3C93"/>
    <w:rsid w:val="7AA32BB5"/>
    <w:rsid w:val="7C3E1BE4"/>
    <w:rsid w:val="7D515947"/>
    <w:rsid w:val="7D7A4E9D"/>
    <w:rsid w:val="7E723D68"/>
    <w:rsid w:val="7EAE7518"/>
    <w:rsid w:val="7EBB59D9"/>
    <w:rsid w:val="7EFB091B"/>
    <w:rsid w:val="ADCF0471"/>
    <w:rsid w:val="AFFB4588"/>
    <w:rsid w:val="BCFFCA10"/>
    <w:rsid w:val="BDDF1EFB"/>
    <w:rsid w:val="C3FD8E05"/>
    <w:rsid w:val="D5FD4308"/>
    <w:rsid w:val="E1FEE081"/>
    <w:rsid w:val="FF6F7555"/>
    <w:rsid w:val="FF9FB695"/>
    <w:rsid w:val="FFEF4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5337</Words>
  <Characters>5503</Characters>
  <Lines>0</Lines>
  <Paragraphs>0</Paragraphs>
  <TotalTime>1</TotalTime>
  <ScaleCrop>false</ScaleCrop>
  <LinksUpToDate>false</LinksUpToDate>
  <CharactersWithSpaces>5564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2023-05-17T19:26:00Z</dcterms:created>
  <dc:creator>付彬</dc:creator>
  <cp:lastModifiedBy>admin</cp:lastModifiedBy>
  <cp:lastPrinted>2023-08-15T10:07:00Z</cp:lastPrinted>
  <dcterms:modified xsi:type="dcterms:W3CDTF">2025-08-14T07:56:25Z</dcterms:modified>
  <dc:title>附件1     </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72957F7F3E8F4F8185D974C2DE590AAB_13</vt:lpwstr>
  </property>
  <property fmtid="{D5CDD505-2E9C-101B-9397-08002B2CF9AE}" pid="4" name="KSOTemplateDocerSaveRecord">
    <vt:lpwstr>eyJoZGlkIjoiNmQwNTEzNTE3NDM0NWRiOGNmYjI5ZDhiNjZkYjRjNzkifQ==</vt:lpwstr>
  </property>
</Properties>
</file>