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rPr>
        <w:t>揭西（棉湖）历史文化名城保护规划</w:t>
      </w:r>
    </w:p>
    <w:p>
      <w:pPr>
        <w:spacing w:line="360" w:lineRule="auto"/>
        <w:jc w:val="center"/>
        <w:rPr>
          <w:rFonts w:ascii="楷体_GB2312" w:eastAsia="楷体_GB2312"/>
          <w:b/>
          <w:bCs/>
          <w:sz w:val="48"/>
          <w:szCs w:val="52"/>
        </w:rPr>
      </w:pPr>
      <w:r>
        <w:rPr>
          <w:rFonts w:hint="eastAsia" w:ascii="方正小标宋简体" w:hAnsi="方正小标宋简体" w:eastAsia="方正小标宋简体" w:cs="方正小标宋简体"/>
          <w:sz w:val="32"/>
          <w:szCs w:val="32"/>
        </w:rPr>
        <w:t>（</w:t>
      </w:r>
      <w:r>
        <w:rPr>
          <w:rFonts w:ascii="方正小标宋简体" w:hAnsi="方正小标宋简体" w:eastAsia="方正小标宋简体" w:cs="方正小标宋简体"/>
          <w:sz w:val="32"/>
          <w:szCs w:val="32"/>
        </w:rPr>
        <w:t>2022-2035年）》</w:t>
      </w:r>
      <w:r>
        <w:rPr>
          <w:rFonts w:hint="eastAsia" w:ascii="方正小标宋简体" w:hAnsi="方正小标宋简体" w:eastAsia="方正小标宋简体" w:cs="方正小标宋简体"/>
          <w:sz w:val="32"/>
          <w:szCs w:val="32"/>
        </w:rPr>
        <w:t>主要规划内容</w:t>
      </w:r>
    </w:p>
    <w:p>
      <w:pPr>
        <w:pStyle w:val="2"/>
        <w:numPr>
          <w:ilvl w:val="255"/>
          <w:numId w:val="0"/>
        </w:numPr>
        <w:spacing w:beforeLines="0" w:afterLines="0" w:line="580" w:lineRule="exact"/>
        <w:jc w:val="left"/>
        <w:rPr>
          <w:rFonts w:ascii="黑体" w:hAnsi="黑体" w:eastAsia="黑体" w:cs="黑体"/>
          <w:b w:val="0"/>
          <w:bCs/>
          <w:sz w:val="32"/>
          <w:szCs w:val="32"/>
          <w14:ligatures w14:val="none"/>
        </w:rPr>
      </w:pPr>
      <w:bookmarkStart w:id="0" w:name="_Hlk148018439"/>
      <w:r>
        <w:rPr>
          <w:rFonts w:hint="eastAsia" w:ascii="黑体" w:hAnsi="黑体" w:eastAsia="黑体" w:cs="黑体"/>
          <w:b w:val="0"/>
          <w:bCs/>
          <w:sz w:val="32"/>
          <w:szCs w:val="32"/>
          <w14:ligatures w14:val="none"/>
        </w:rPr>
        <w:t>一、</w:t>
      </w:r>
      <w:r>
        <w:rPr>
          <w:rFonts w:ascii="黑体" w:hAnsi="黑体" w:eastAsia="黑体" w:cs="黑体"/>
          <w:b w:val="0"/>
          <w:bCs/>
          <w:sz w:val="32"/>
          <w:szCs w:val="32"/>
          <w14:ligatures w14:val="none"/>
        </w:rPr>
        <w:t>项目概述</w:t>
      </w:r>
    </w:p>
    <w:bookmarkEnd w:id="0"/>
    <w:p>
      <w:pPr>
        <w:spacing w:line="580" w:lineRule="exact"/>
        <w:ind w:firstLine="640" w:firstLineChars="200"/>
        <w:jc w:val="left"/>
        <w:rPr>
          <w:rFonts w:ascii="仿宋_GB2312" w:hAnsi="仿宋_GB2312" w:eastAsia="仿宋_GB2312" w:cs="仿宋_GB2312"/>
          <w:color w:val="000000"/>
          <w:sz w:val="32"/>
          <w:szCs w:val="32"/>
          <w14:ligatures w14:val="none"/>
        </w:rPr>
      </w:pPr>
      <w:r>
        <w:rPr>
          <w:rFonts w:ascii="仿宋_GB2312" w:hAnsi="仿宋_GB2312" w:eastAsia="仿宋_GB2312" w:cs="仿宋_GB2312"/>
          <w:color w:val="000000"/>
          <w:sz w:val="32"/>
          <w:szCs w:val="32"/>
          <w14:ligatures w14:val="none"/>
        </w:rPr>
        <w:t>规划范围</w:t>
      </w:r>
      <w:r>
        <w:rPr>
          <w:rFonts w:hint="eastAsia" w:ascii="仿宋_GB2312" w:hAnsi="仿宋_GB2312" w:eastAsia="仿宋_GB2312" w:cs="仿宋_GB2312"/>
          <w:color w:val="000000"/>
          <w:sz w:val="32"/>
          <w:szCs w:val="32"/>
          <w14:ligatures w14:val="none"/>
        </w:rPr>
        <w:t>：揭西县棉湖镇镇域范围，总面积约</w:t>
      </w:r>
      <w:r>
        <w:rPr>
          <w:rFonts w:ascii="仿宋_GB2312" w:hAnsi="仿宋_GB2312" w:eastAsia="仿宋_GB2312" w:cs="仿宋_GB2312"/>
          <w:color w:val="000000"/>
          <w:sz w:val="32"/>
          <w:szCs w:val="32"/>
          <w14:ligatures w14:val="none"/>
        </w:rPr>
        <w:t>30.38平方公里</w:t>
      </w:r>
      <w:r>
        <w:rPr>
          <w:rFonts w:hint="eastAsia" w:ascii="仿宋_GB2312" w:hAnsi="仿宋_GB2312" w:eastAsia="仿宋_GB2312" w:cs="仿宋_GB2312"/>
          <w:color w:val="000000"/>
          <w:sz w:val="32"/>
          <w:szCs w:val="32"/>
          <w14:ligatures w14:val="none"/>
        </w:rPr>
        <w:t>。</w:t>
      </w:r>
    </w:p>
    <w:p>
      <w:pPr>
        <w:spacing w:line="580" w:lineRule="exact"/>
        <w:ind w:firstLine="640" w:firstLineChars="200"/>
        <w:jc w:val="left"/>
        <w:rPr>
          <w:rFonts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历史城区保护范围：即镇域各级文保单位、历史文化要素等历</w:t>
      </w:r>
      <w:bookmarkStart w:id="2" w:name="_GoBack"/>
      <w:bookmarkEnd w:id="2"/>
      <w:r>
        <w:rPr>
          <w:rFonts w:hint="eastAsia" w:ascii="仿宋_GB2312" w:hAnsi="仿宋_GB2312" w:eastAsia="仿宋_GB2312" w:cs="仿宋_GB2312"/>
          <w:color w:val="000000"/>
          <w:sz w:val="32"/>
          <w:szCs w:val="32"/>
          <w14:ligatures w14:val="none"/>
        </w:rPr>
        <w:t>史文化资源集中区域，</w:t>
      </w:r>
      <w:r>
        <w:rPr>
          <w:rFonts w:ascii="仿宋_GB2312" w:hAnsi="仿宋_GB2312" w:eastAsia="仿宋_GB2312" w:cs="仿宋_GB2312"/>
          <w:color w:val="000000"/>
          <w:sz w:val="32"/>
          <w:szCs w:val="32"/>
          <w14:ligatures w14:val="none"/>
        </w:rPr>
        <w:t>东北至云湖水系，西北临榕江南河，东达湖滨东路，南接道江西路，总面积约为104.92公顷</w:t>
      </w:r>
      <w:r>
        <w:rPr>
          <w:rFonts w:hint="eastAsia" w:ascii="仿宋_GB2312" w:hAnsi="仿宋_GB2312" w:eastAsia="仿宋_GB2312" w:cs="仿宋_GB2312"/>
          <w:color w:val="000000"/>
          <w:sz w:val="32"/>
          <w:szCs w:val="32"/>
          <w14:ligatures w14:val="none"/>
        </w:rPr>
        <w:t>。</w:t>
      </w:r>
    </w:p>
    <w:p>
      <w:pPr>
        <w:spacing w:line="580" w:lineRule="exact"/>
        <w:ind w:firstLine="640" w:firstLineChars="200"/>
        <w:jc w:val="left"/>
        <w:rPr>
          <w:rFonts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适用范围：在规划范围内进行保护、整治及其他各类建设活动，均应执行本规划。</w:t>
      </w:r>
    </w:p>
    <w:p>
      <w:pPr>
        <w:pStyle w:val="2"/>
        <w:numPr>
          <w:ilvl w:val="255"/>
          <w:numId w:val="0"/>
        </w:numPr>
        <w:spacing w:before="0" w:beforeLines="0" w:after="0" w:afterLines="0" w:line="580" w:lineRule="exact"/>
        <w:rPr>
          <w:rFonts w:ascii="黑体" w:hAnsi="黑体" w:eastAsia="黑体" w:cs="黑体"/>
          <w:b w:val="0"/>
          <w:bCs/>
          <w:sz w:val="32"/>
          <w:szCs w:val="32"/>
        </w:rPr>
      </w:pPr>
      <w:r>
        <w:rPr>
          <w:rFonts w:hint="eastAsia" w:ascii="黑体" w:hAnsi="黑体" w:eastAsia="黑体" w:cs="黑体"/>
          <w:b w:val="0"/>
          <w:bCs/>
          <w:sz w:val="32"/>
          <w:szCs w:val="32"/>
        </w:rPr>
        <w:t>二、保护要素</w:t>
      </w:r>
    </w:p>
    <w:p>
      <w:pPr>
        <w:pStyle w:val="3"/>
        <w:spacing w:line="580" w:lineRule="exact"/>
        <w:ind w:left="0" w:firstLine="643" w:firstLineChars="200"/>
        <w:rPr>
          <w:rFonts w:ascii="楷体" w:hAnsi="楷体" w:eastAsia="楷体" w:cs="楷体"/>
          <w:sz w:val="32"/>
        </w:rPr>
      </w:pPr>
      <w:r>
        <w:rPr>
          <w:rFonts w:hint="eastAsia" w:ascii="楷体" w:hAnsi="楷体" w:eastAsia="楷体" w:cs="楷体"/>
          <w:sz w:val="32"/>
        </w:rPr>
        <w:t>物质文化遗产</w:t>
      </w:r>
    </w:p>
    <w:p>
      <w:pPr>
        <w:numPr>
          <w:ilvl w:val="255"/>
          <w:numId w:val="0"/>
        </w:num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1、广东省文物保护单位4处，市县级文物保护单位14处，尚未核定公布为文物保护单位的登记不可移动文物37处，历史建筑10处，推荐历史建筑15处，推荐传统风貌建筑6处。</w:t>
      </w:r>
    </w:p>
    <w:p>
      <w:pPr>
        <w:pStyle w:val="4"/>
        <w:ind w:firstLine="0"/>
        <w:rPr>
          <w:rFonts w:ascii="黑体" w:hAnsi="黑体" w:cs="黑体"/>
          <w:sz w:val="28"/>
          <w:szCs w:val="28"/>
        </w:rPr>
      </w:pPr>
      <w:r>
        <w:rPr>
          <w:rFonts w:hint="eastAsia" w:ascii="黑体" w:hAnsi="黑体" w:cs="黑体"/>
          <w:sz w:val="28"/>
          <w:szCs w:val="28"/>
        </w:rPr>
        <w:t>表1 广东省文物保护名录</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663"/>
        <w:gridCol w:w="2609"/>
        <w:gridCol w:w="1978"/>
        <w:gridCol w:w="105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7"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序号</w:t>
            </w:r>
          </w:p>
        </w:tc>
        <w:tc>
          <w:tcPr>
            <w:tcW w:w="877"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名称</w:t>
            </w:r>
          </w:p>
        </w:tc>
        <w:tc>
          <w:tcPr>
            <w:tcW w:w="1376"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级别</w:t>
            </w:r>
          </w:p>
        </w:tc>
        <w:tc>
          <w:tcPr>
            <w:tcW w:w="1043"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类别</w:t>
            </w:r>
          </w:p>
        </w:tc>
        <w:tc>
          <w:tcPr>
            <w:tcW w:w="557"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年代</w:t>
            </w:r>
          </w:p>
        </w:tc>
        <w:tc>
          <w:tcPr>
            <w:tcW w:w="738"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公布时间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7"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1</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打铁街作坊</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省级文物保护单位</w:t>
            </w:r>
          </w:p>
        </w:tc>
        <w:tc>
          <w:tcPr>
            <w:tcW w:w="1043"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明清</w:t>
            </w:r>
          </w:p>
        </w:tc>
        <w:tc>
          <w:tcPr>
            <w:tcW w:w="738"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2002/7/17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7"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2</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郭氏大夫第</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省级文物保护单位</w:t>
            </w:r>
          </w:p>
        </w:tc>
        <w:tc>
          <w:tcPr>
            <w:tcW w:w="1043"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清代</w:t>
            </w:r>
          </w:p>
        </w:tc>
        <w:tc>
          <w:tcPr>
            <w:tcW w:w="738"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2010/5/10</w:t>
            </w:r>
          </w:p>
          <w:p>
            <w:pPr>
              <w:widowControl/>
              <w:jc w:val="center"/>
              <w:textAlignment w:val="center"/>
              <w:rPr>
                <w:rFonts w:ascii="宋体" w:hAnsi="宋体" w:eastAsia="宋体" w:cs="宋体"/>
                <w:color w:val="252525"/>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3</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兴道书院</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省级文物保护单位</w:t>
            </w:r>
          </w:p>
        </w:tc>
        <w:tc>
          <w:tcPr>
            <w:tcW w:w="1043"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中华民国</w:t>
            </w:r>
          </w:p>
        </w:tc>
        <w:tc>
          <w:tcPr>
            <w:tcW w:w="738"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2019/4/19</w:t>
            </w:r>
          </w:p>
          <w:p>
            <w:pPr>
              <w:widowControl/>
              <w:jc w:val="center"/>
              <w:textAlignment w:val="center"/>
              <w:rPr>
                <w:rFonts w:ascii="宋体" w:hAnsi="宋体" w:eastAsia="宋体" w:cs="宋体"/>
                <w:color w:val="252525"/>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4</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洪氏爱祖祠</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省级文物保护单位</w:t>
            </w:r>
          </w:p>
        </w:tc>
        <w:tc>
          <w:tcPr>
            <w:tcW w:w="1043"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1922年</w:t>
            </w:r>
          </w:p>
        </w:tc>
        <w:tc>
          <w:tcPr>
            <w:tcW w:w="738"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2022/7/23</w:t>
            </w:r>
          </w:p>
        </w:tc>
      </w:tr>
    </w:tbl>
    <w:p>
      <w:pPr>
        <w:spacing w:line="580" w:lineRule="exact"/>
        <w:ind w:firstLine="0"/>
        <w:jc w:val="left"/>
        <w:rPr>
          <w:rFonts w:ascii="仿宋_GB2312" w:hAnsi="仿宋_GB2312" w:eastAsia="仿宋_GB2312" w:cs="仿宋_GB2312"/>
          <w:sz w:val="32"/>
          <w:szCs w:val="32"/>
        </w:rPr>
      </w:pPr>
    </w:p>
    <w:p>
      <w:pPr>
        <w:pStyle w:val="4"/>
        <w:spacing w:line="580" w:lineRule="exact"/>
        <w:rPr>
          <w:rFonts w:ascii="仿宋_GB2312" w:hAnsi="仿宋_GB2312" w:eastAsia="仿宋_GB2312" w:cs="仿宋_GB2312"/>
          <w:sz w:val="32"/>
          <w:szCs w:val="32"/>
        </w:rPr>
      </w:pPr>
      <w:r>
        <w:rPr>
          <w:rFonts w:hint="eastAsia" w:ascii="黑体" w:hAnsi="黑体" w:cs="黑体"/>
          <w:sz w:val="28"/>
          <w:szCs w:val="28"/>
        </w:rPr>
        <w:t>表2 市县级文物保护名录</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663"/>
        <w:gridCol w:w="2610"/>
        <w:gridCol w:w="1980"/>
        <w:gridCol w:w="1057"/>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09"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序号</w:t>
            </w:r>
          </w:p>
        </w:tc>
        <w:tc>
          <w:tcPr>
            <w:tcW w:w="877"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名称</w:t>
            </w:r>
          </w:p>
        </w:tc>
        <w:tc>
          <w:tcPr>
            <w:tcW w:w="1376"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级别</w:t>
            </w:r>
          </w:p>
        </w:tc>
        <w:tc>
          <w:tcPr>
            <w:tcW w:w="1044"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类别</w:t>
            </w:r>
          </w:p>
        </w:tc>
        <w:tc>
          <w:tcPr>
            <w:tcW w:w="557"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年代</w:t>
            </w:r>
          </w:p>
        </w:tc>
        <w:tc>
          <w:tcPr>
            <w:tcW w:w="734"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公布时间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李氏花园</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清（咸丰八年1858年）</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1999/1/12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字祖古庙</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2003/7/21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3</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花果寺</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1990/5/24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4</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帝君古庙</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2003/7/21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5</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黄奇遇墓</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古墓葬</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1999/1/12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6</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慈济古庙暨古戏台</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1994/5/25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7</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永昌古庙暨云湖庵</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1994/5/25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8</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城隍庙暨棉善古庵</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明、清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2003/7/21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9</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湖西祠堂</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中华民国</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1978/8/1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10</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天后圣庙</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1999/1/12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11</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二楼吴</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2015/12/1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12</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杨氏朴裕公祠</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13</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杨氏广祖祠</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9"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14</w:t>
            </w:r>
          </w:p>
        </w:tc>
        <w:tc>
          <w:tcPr>
            <w:tcW w:w="87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郭氏耀合祠</w:t>
            </w:r>
          </w:p>
        </w:tc>
        <w:tc>
          <w:tcPr>
            <w:tcW w:w="1376"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市县级文物保护单位</w:t>
            </w:r>
          </w:p>
        </w:tc>
        <w:tc>
          <w:tcPr>
            <w:tcW w:w="104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557"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c>
          <w:tcPr>
            <w:tcW w:w="73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2021/5/6</w:t>
            </w:r>
          </w:p>
        </w:tc>
      </w:tr>
    </w:tbl>
    <w:p>
      <w:pPr>
        <w:pStyle w:val="4"/>
        <w:spacing w:line="580" w:lineRule="exact"/>
        <w:rPr>
          <w:rFonts w:ascii="黑体" w:hAnsi="黑体" w:cs="黑体"/>
          <w:sz w:val="28"/>
          <w:szCs w:val="28"/>
        </w:rPr>
      </w:pPr>
    </w:p>
    <w:p>
      <w:pPr>
        <w:pStyle w:val="4"/>
        <w:spacing w:line="580" w:lineRule="exact"/>
        <w:rPr>
          <w:rFonts w:ascii="仿宋_GB2312" w:hAnsi="仿宋_GB2312" w:eastAsia="仿宋_GB2312" w:cs="仿宋_GB2312"/>
          <w:sz w:val="32"/>
          <w:szCs w:val="32"/>
        </w:rPr>
      </w:pPr>
      <w:r>
        <w:rPr>
          <w:rFonts w:hint="eastAsia" w:ascii="黑体" w:hAnsi="黑体" w:cs="黑体"/>
          <w:sz w:val="28"/>
          <w:szCs w:val="28"/>
        </w:rPr>
        <w:t>表3 登记不可移动文物保护名录</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2394"/>
        <w:gridCol w:w="2398"/>
        <w:gridCol w:w="2437"/>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blHeader/>
        </w:trPr>
        <w:tc>
          <w:tcPr>
            <w:tcW w:w="405"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序号</w:t>
            </w:r>
          </w:p>
        </w:tc>
        <w:tc>
          <w:tcPr>
            <w:tcW w:w="1262"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名称</w:t>
            </w:r>
          </w:p>
        </w:tc>
        <w:tc>
          <w:tcPr>
            <w:tcW w:w="1264"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级别</w:t>
            </w:r>
          </w:p>
        </w:tc>
        <w:tc>
          <w:tcPr>
            <w:tcW w:w="1285"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类别</w:t>
            </w:r>
          </w:p>
        </w:tc>
        <w:tc>
          <w:tcPr>
            <w:tcW w:w="781"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年代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w:t>
            </w:r>
          </w:p>
        </w:tc>
        <w:tc>
          <w:tcPr>
            <w:tcW w:w="1262"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棉湖老寨围</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古遗址</w:t>
            </w:r>
          </w:p>
        </w:tc>
        <w:tc>
          <w:tcPr>
            <w:tcW w:w="78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w:t>
            </w:r>
          </w:p>
        </w:tc>
        <w:tc>
          <w:tcPr>
            <w:tcW w:w="1262"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德智堂碑刻</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石窟寺及石刻</w:t>
            </w:r>
          </w:p>
        </w:tc>
        <w:tc>
          <w:tcPr>
            <w:tcW w:w="78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中华民国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w:t>
            </w:r>
          </w:p>
        </w:tc>
        <w:tc>
          <w:tcPr>
            <w:tcW w:w="1262"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陈氏续古堂</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4</w:t>
            </w:r>
          </w:p>
        </w:tc>
        <w:tc>
          <w:tcPr>
            <w:tcW w:w="1262"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衙后池林厝祠</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5</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新寨桂祖公祠</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6</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龙头城王氏</w:t>
            </w:r>
          </w:p>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大宗祠</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中华民国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7</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大峰祖师宫</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8</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溪头宫</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9</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王敏墓</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古墓葬</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宋、中华人民共和国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10</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王波群烈士墓</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中华人民共和国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11</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棉湖石母山革命烈士墓</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中华人民共和国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12</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曾习经进士第</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13</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湖居别筑</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14</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龚姑娘墓</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古墓葬</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15</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安定门陈氏</w:t>
            </w:r>
          </w:p>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家庙</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中华民国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16</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棉湖书院旧址</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17</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亭脚杨氏府第</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18</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洪氏观察第</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19</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许涤新故居</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中华民国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20</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棉湖衙署旧址</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古遗址</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21</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卓兴故居</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22</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林景拔翰林第</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23</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黄氏诚祖室</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24</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三山门楼</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25</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糖水灶祖师宫</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26</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方围玄帝古庙</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27</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云湖桥</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28</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德邻居</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中华民国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29</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林德镛旧居</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30</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崇德居</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中华民国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31</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盐厂门感天</w:t>
            </w:r>
          </w:p>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大帝庙</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32</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杨宅地界碑</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石窟寺及石刻</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33</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洪鉴兴楼</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中华民国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34</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普济桥碑</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石窟寺及石刻</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35</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甲埔王氏祖祠</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36</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湖东黄氏家庙</w:t>
            </w:r>
          </w:p>
        </w:tc>
        <w:tc>
          <w:tcPr>
            <w:tcW w:w="1264"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古建筑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37</w:t>
            </w:r>
          </w:p>
        </w:tc>
        <w:tc>
          <w:tcPr>
            <w:tcW w:w="1262"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功公宫</w:t>
            </w:r>
          </w:p>
        </w:tc>
        <w:tc>
          <w:tcPr>
            <w:tcW w:w="1264" w:type="pct"/>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登记不可移动文物</w:t>
            </w:r>
          </w:p>
        </w:tc>
        <w:tc>
          <w:tcPr>
            <w:tcW w:w="1285"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近现代重要史迹及代表性建筑</w:t>
            </w:r>
          </w:p>
        </w:tc>
        <w:tc>
          <w:tcPr>
            <w:tcW w:w="78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清</w:t>
            </w:r>
          </w:p>
        </w:tc>
      </w:tr>
    </w:tbl>
    <w:p>
      <w:pPr>
        <w:pStyle w:val="4"/>
        <w:spacing w:line="580" w:lineRule="exact"/>
        <w:rPr>
          <w:rFonts w:ascii="黑体" w:hAnsi="黑体" w:cs="黑体"/>
          <w:sz w:val="28"/>
          <w:szCs w:val="28"/>
        </w:rPr>
      </w:pPr>
    </w:p>
    <w:p/>
    <w:p>
      <w:pPr>
        <w:pStyle w:val="4"/>
        <w:spacing w:line="580" w:lineRule="exact"/>
        <w:rPr>
          <w:rFonts w:ascii="黑体" w:hAnsi="黑体" w:cs="黑体"/>
          <w:sz w:val="28"/>
          <w:szCs w:val="28"/>
        </w:rPr>
      </w:pPr>
      <w:r>
        <w:rPr>
          <w:rFonts w:hint="eastAsia" w:ascii="黑体" w:hAnsi="黑体" w:cs="黑体"/>
          <w:sz w:val="28"/>
          <w:szCs w:val="28"/>
        </w:rPr>
        <w:t>表4 历史建筑保护名录</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604"/>
        <w:gridCol w:w="1463"/>
        <w:gridCol w:w="2507"/>
        <w:gridCol w:w="191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95"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序号</w:t>
            </w:r>
          </w:p>
        </w:tc>
        <w:tc>
          <w:tcPr>
            <w:tcW w:w="845"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名称</w:t>
            </w:r>
          </w:p>
        </w:tc>
        <w:tc>
          <w:tcPr>
            <w:tcW w:w="771"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级别</w:t>
            </w:r>
          </w:p>
        </w:tc>
        <w:tc>
          <w:tcPr>
            <w:tcW w:w="1321"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类别</w:t>
            </w:r>
          </w:p>
        </w:tc>
        <w:tc>
          <w:tcPr>
            <w:tcW w:w="1011"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年代</w:t>
            </w:r>
          </w:p>
        </w:tc>
        <w:tc>
          <w:tcPr>
            <w:tcW w:w="653" w:type="pct"/>
            <w:vAlign w:val="center"/>
          </w:tcPr>
          <w:p>
            <w:pPr>
              <w:widowControl/>
              <w:jc w:val="center"/>
              <w:textAlignment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公布时间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信祖书室</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典型民居和住宅</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清末（</w:t>
            </w:r>
            <w:r>
              <w:rPr>
                <w:rFonts w:ascii="宋体" w:hAnsi="宋体" w:eastAsia="宋体" w:cs="宋体"/>
                <w:bCs w:val="0"/>
                <w:color w:val="252525"/>
                <w:kern w:val="0"/>
                <w:sz w:val="24"/>
                <w:szCs w:val="24"/>
                <w:lang w:bidi="ar"/>
              </w:rPr>
              <w:t>1840</w:t>
            </w:r>
            <w:r>
              <w:rPr>
                <w:rFonts w:hint="eastAsia" w:ascii="宋体" w:hAnsi="宋体" w:eastAsia="宋体" w:cs="宋体"/>
                <w:color w:val="252525"/>
                <w:kern w:val="0"/>
                <w:sz w:val="24"/>
                <w:szCs w:val="24"/>
                <w:lang w:bidi="ar"/>
              </w:rPr>
              <w:t>-</w:t>
            </w:r>
            <w:r>
              <w:rPr>
                <w:rFonts w:ascii="宋体" w:hAnsi="宋体" w:eastAsia="宋体" w:cs="宋体"/>
                <w:bCs w:val="0"/>
                <w:color w:val="252525"/>
                <w:kern w:val="0"/>
                <w:sz w:val="24"/>
                <w:szCs w:val="24"/>
                <w:lang w:bidi="ar"/>
              </w:rPr>
              <w:t>1912）</w:t>
            </w:r>
          </w:p>
        </w:tc>
        <w:tc>
          <w:tcPr>
            <w:tcW w:w="653"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杨氏聘祖室</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典型民居和住宅</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中华民国（</w:t>
            </w:r>
            <w:r>
              <w:rPr>
                <w:rFonts w:ascii="宋体" w:hAnsi="宋体" w:eastAsia="宋体" w:cs="宋体"/>
                <w:bCs w:val="0"/>
                <w:color w:val="252525"/>
                <w:kern w:val="0"/>
                <w:sz w:val="24"/>
                <w:szCs w:val="24"/>
                <w:lang w:bidi="ar"/>
              </w:rPr>
              <w:t>1912</w:t>
            </w:r>
            <w:r>
              <w:rPr>
                <w:rFonts w:hint="eastAsia" w:ascii="宋体" w:hAnsi="宋体" w:eastAsia="宋体" w:cs="宋体"/>
                <w:color w:val="252525"/>
                <w:kern w:val="0"/>
                <w:sz w:val="24"/>
                <w:szCs w:val="24"/>
                <w:lang w:bidi="ar"/>
              </w:rPr>
              <w:t>-</w:t>
            </w:r>
            <w:r>
              <w:rPr>
                <w:rFonts w:ascii="宋体" w:hAnsi="宋体" w:eastAsia="宋体" w:cs="宋体"/>
                <w:bCs w:val="0"/>
                <w:color w:val="252525"/>
                <w:kern w:val="0"/>
                <w:sz w:val="24"/>
                <w:szCs w:val="24"/>
                <w:lang w:bidi="ar"/>
              </w:rPr>
              <w:t>1949）</w:t>
            </w:r>
          </w:p>
        </w:tc>
        <w:tc>
          <w:tcPr>
            <w:tcW w:w="653"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bCs w:val="0"/>
                <w:color w:val="252525"/>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李仔园</w:t>
            </w:r>
            <w:r>
              <w:rPr>
                <w:rFonts w:ascii="宋体" w:hAnsi="宋体" w:eastAsia="宋体" w:cs="宋体"/>
                <w:bCs/>
                <w:color w:val="252525"/>
                <w:kern w:val="0"/>
                <w:sz w:val="24"/>
                <w:szCs w:val="24"/>
                <w:lang w:bidi="ar"/>
              </w:rPr>
              <w:t>5</w:t>
            </w:r>
            <w:r>
              <w:rPr>
                <w:rFonts w:hint="eastAsia" w:ascii="宋体" w:hAnsi="宋体" w:eastAsia="宋体" w:cs="宋体"/>
                <w:bCs/>
                <w:color w:val="252525"/>
                <w:kern w:val="0"/>
                <w:sz w:val="24"/>
                <w:szCs w:val="24"/>
                <w:lang w:bidi="ar"/>
              </w:rPr>
              <w:t>号</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祠堂和乡村公共建筑、教育和科研建筑</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清中叶及以前（</w:t>
            </w:r>
            <w:r>
              <w:rPr>
                <w:rFonts w:ascii="宋体" w:hAnsi="宋体" w:eastAsia="宋体" w:cs="宋体"/>
                <w:bCs w:val="0"/>
                <w:color w:val="252525"/>
                <w:kern w:val="0"/>
                <w:sz w:val="24"/>
                <w:szCs w:val="24"/>
                <w:lang w:bidi="ar"/>
              </w:rPr>
              <w:t>1644</w:t>
            </w:r>
            <w:r>
              <w:rPr>
                <w:rFonts w:hint="eastAsia" w:ascii="宋体" w:hAnsi="宋体" w:eastAsia="宋体" w:cs="宋体"/>
                <w:color w:val="252525"/>
                <w:kern w:val="0"/>
                <w:sz w:val="24"/>
                <w:szCs w:val="24"/>
                <w:lang w:bidi="ar"/>
              </w:rPr>
              <w:t>-</w:t>
            </w:r>
            <w:r>
              <w:rPr>
                <w:rFonts w:ascii="宋体" w:hAnsi="宋体" w:eastAsia="宋体" w:cs="宋体"/>
                <w:bCs w:val="0"/>
                <w:color w:val="252525"/>
                <w:kern w:val="0"/>
                <w:sz w:val="24"/>
                <w:szCs w:val="24"/>
                <w:lang w:bidi="ar"/>
              </w:rPr>
              <w:t>1840）</w:t>
            </w:r>
          </w:p>
        </w:tc>
        <w:tc>
          <w:tcPr>
            <w:tcW w:w="653"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bCs w:val="0"/>
                <w:color w:val="252525"/>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4</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李仔园</w:t>
            </w:r>
            <w:r>
              <w:rPr>
                <w:rFonts w:ascii="宋体" w:hAnsi="宋体" w:eastAsia="宋体" w:cs="宋体"/>
                <w:bCs/>
                <w:color w:val="252525"/>
                <w:kern w:val="0"/>
                <w:sz w:val="24"/>
                <w:szCs w:val="24"/>
                <w:lang w:bidi="ar"/>
              </w:rPr>
              <w:t>6</w:t>
            </w:r>
            <w:r>
              <w:rPr>
                <w:rFonts w:hint="eastAsia" w:ascii="宋体" w:hAnsi="宋体" w:eastAsia="宋体" w:cs="宋体"/>
                <w:bCs/>
                <w:color w:val="252525"/>
                <w:kern w:val="0"/>
                <w:sz w:val="24"/>
                <w:szCs w:val="24"/>
                <w:lang w:bidi="ar"/>
              </w:rPr>
              <w:t>号</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典型民居和住宅</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清中叶及以前（</w:t>
            </w:r>
            <w:r>
              <w:rPr>
                <w:rFonts w:ascii="宋体" w:hAnsi="宋体" w:eastAsia="宋体" w:cs="宋体"/>
                <w:bCs w:val="0"/>
                <w:color w:val="252525"/>
                <w:kern w:val="0"/>
                <w:sz w:val="24"/>
                <w:szCs w:val="24"/>
                <w:lang w:bidi="ar"/>
              </w:rPr>
              <w:t>1644</w:t>
            </w:r>
            <w:r>
              <w:rPr>
                <w:rFonts w:hint="eastAsia" w:ascii="宋体" w:hAnsi="宋体" w:eastAsia="宋体" w:cs="宋体"/>
                <w:color w:val="252525"/>
                <w:kern w:val="0"/>
                <w:sz w:val="24"/>
                <w:szCs w:val="24"/>
                <w:lang w:bidi="ar"/>
              </w:rPr>
              <w:t>-</w:t>
            </w:r>
            <w:r>
              <w:rPr>
                <w:rFonts w:ascii="宋体" w:hAnsi="宋体" w:eastAsia="宋体" w:cs="宋体"/>
                <w:bCs w:val="0"/>
                <w:color w:val="252525"/>
                <w:kern w:val="0"/>
                <w:sz w:val="24"/>
                <w:szCs w:val="24"/>
                <w:lang w:bidi="ar"/>
              </w:rPr>
              <w:t>1840）</w:t>
            </w:r>
          </w:p>
        </w:tc>
        <w:tc>
          <w:tcPr>
            <w:tcW w:w="653"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bCs w:val="0"/>
                <w:color w:val="252525"/>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5</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李仔园</w:t>
            </w:r>
            <w:r>
              <w:rPr>
                <w:rFonts w:ascii="宋体" w:hAnsi="宋体" w:eastAsia="宋体" w:cs="宋体"/>
                <w:bCs/>
                <w:color w:val="252525"/>
                <w:kern w:val="0"/>
                <w:sz w:val="24"/>
                <w:szCs w:val="24"/>
                <w:lang w:bidi="ar"/>
              </w:rPr>
              <w:t>1-2</w:t>
            </w:r>
            <w:r>
              <w:rPr>
                <w:rFonts w:hint="eastAsia" w:ascii="宋体" w:hAnsi="宋体" w:eastAsia="宋体" w:cs="宋体"/>
                <w:bCs/>
                <w:color w:val="252525"/>
                <w:kern w:val="0"/>
                <w:sz w:val="24"/>
                <w:szCs w:val="24"/>
                <w:lang w:bidi="ar"/>
              </w:rPr>
              <w:t>号</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典型民居和住宅</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清末（</w:t>
            </w:r>
            <w:r>
              <w:rPr>
                <w:rFonts w:ascii="宋体" w:hAnsi="宋体" w:eastAsia="宋体" w:cs="宋体"/>
                <w:bCs w:val="0"/>
                <w:color w:val="252525"/>
                <w:kern w:val="0"/>
                <w:sz w:val="24"/>
                <w:szCs w:val="24"/>
                <w:lang w:bidi="ar"/>
              </w:rPr>
              <w:t>1840</w:t>
            </w:r>
            <w:r>
              <w:rPr>
                <w:rFonts w:hint="eastAsia" w:ascii="宋体" w:hAnsi="宋体" w:eastAsia="宋体" w:cs="宋体"/>
                <w:color w:val="252525"/>
                <w:kern w:val="0"/>
                <w:sz w:val="24"/>
                <w:szCs w:val="24"/>
                <w:lang w:bidi="ar"/>
              </w:rPr>
              <w:t>-</w:t>
            </w:r>
            <w:r>
              <w:rPr>
                <w:rFonts w:ascii="宋体" w:hAnsi="宋体" w:eastAsia="宋体" w:cs="宋体"/>
                <w:bCs w:val="0"/>
                <w:color w:val="252525"/>
                <w:kern w:val="0"/>
                <w:sz w:val="24"/>
                <w:szCs w:val="24"/>
                <w:lang w:bidi="ar"/>
              </w:rPr>
              <w:t>1912）</w:t>
            </w:r>
          </w:p>
        </w:tc>
        <w:tc>
          <w:tcPr>
            <w:tcW w:w="653"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bCs w:val="0"/>
                <w:color w:val="252525"/>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6</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会元居</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典型民居和住宅</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清中叶及以前（</w:t>
            </w:r>
            <w:r>
              <w:rPr>
                <w:rFonts w:ascii="宋体" w:hAnsi="宋体" w:eastAsia="宋体" w:cs="宋体"/>
                <w:bCs w:val="0"/>
                <w:color w:val="252525"/>
                <w:kern w:val="0"/>
                <w:sz w:val="24"/>
                <w:szCs w:val="24"/>
                <w:lang w:bidi="ar"/>
              </w:rPr>
              <w:t>1644</w:t>
            </w:r>
            <w:r>
              <w:rPr>
                <w:rFonts w:hint="eastAsia" w:ascii="宋体" w:hAnsi="宋体" w:eastAsia="宋体" w:cs="宋体"/>
                <w:color w:val="252525"/>
                <w:kern w:val="0"/>
                <w:sz w:val="24"/>
                <w:szCs w:val="24"/>
                <w:lang w:bidi="ar"/>
              </w:rPr>
              <w:t>-</w:t>
            </w:r>
            <w:r>
              <w:rPr>
                <w:rFonts w:ascii="宋体" w:hAnsi="宋体" w:eastAsia="宋体" w:cs="宋体"/>
                <w:bCs w:val="0"/>
                <w:color w:val="252525"/>
                <w:kern w:val="0"/>
                <w:sz w:val="24"/>
                <w:szCs w:val="24"/>
                <w:lang w:bidi="ar"/>
              </w:rPr>
              <w:t>1840）</w:t>
            </w:r>
          </w:p>
        </w:tc>
        <w:tc>
          <w:tcPr>
            <w:tcW w:w="653"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bCs w:val="0"/>
                <w:color w:val="252525"/>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7</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柚园内大屋</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宗教纪念、祭祀</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中华民国（</w:t>
            </w:r>
            <w:r>
              <w:rPr>
                <w:rFonts w:ascii="宋体" w:hAnsi="宋体" w:eastAsia="宋体" w:cs="宋体"/>
                <w:bCs w:val="0"/>
                <w:color w:val="252525"/>
                <w:kern w:val="0"/>
                <w:sz w:val="24"/>
                <w:szCs w:val="24"/>
                <w:lang w:bidi="ar"/>
              </w:rPr>
              <w:t>1912</w:t>
            </w:r>
            <w:r>
              <w:rPr>
                <w:rFonts w:hint="eastAsia" w:ascii="宋体" w:hAnsi="宋体" w:eastAsia="宋体" w:cs="宋体"/>
                <w:color w:val="252525"/>
                <w:kern w:val="0"/>
                <w:sz w:val="24"/>
                <w:szCs w:val="24"/>
                <w:lang w:bidi="ar"/>
              </w:rPr>
              <w:t>-</w:t>
            </w:r>
            <w:r>
              <w:rPr>
                <w:rFonts w:ascii="宋体" w:hAnsi="宋体" w:eastAsia="宋体" w:cs="宋体"/>
                <w:bCs w:val="0"/>
                <w:color w:val="252525"/>
                <w:kern w:val="0"/>
                <w:sz w:val="24"/>
                <w:szCs w:val="24"/>
                <w:lang w:bidi="ar"/>
              </w:rPr>
              <w:t>1949）</w:t>
            </w:r>
          </w:p>
        </w:tc>
        <w:tc>
          <w:tcPr>
            <w:tcW w:w="653"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bCs w:val="0"/>
                <w:color w:val="252525"/>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8</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琅環别墅</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典型民居和住宅</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清末（</w:t>
            </w:r>
            <w:r>
              <w:rPr>
                <w:rFonts w:ascii="宋体" w:hAnsi="宋体" w:eastAsia="宋体" w:cs="宋体"/>
                <w:bCs w:val="0"/>
                <w:color w:val="252525"/>
                <w:kern w:val="0"/>
                <w:sz w:val="24"/>
                <w:szCs w:val="24"/>
                <w:lang w:bidi="ar"/>
              </w:rPr>
              <w:t>1840</w:t>
            </w:r>
            <w:r>
              <w:rPr>
                <w:rFonts w:hint="eastAsia" w:ascii="宋体" w:hAnsi="宋体" w:eastAsia="宋体" w:cs="宋体"/>
                <w:color w:val="252525"/>
                <w:kern w:val="0"/>
                <w:sz w:val="24"/>
                <w:szCs w:val="24"/>
                <w:lang w:bidi="ar"/>
              </w:rPr>
              <w:t>-</w:t>
            </w:r>
            <w:r>
              <w:rPr>
                <w:rFonts w:ascii="宋体" w:hAnsi="宋体" w:eastAsia="宋体" w:cs="宋体"/>
                <w:bCs w:val="0"/>
                <w:color w:val="252525"/>
                <w:kern w:val="0"/>
                <w:sz w:val="24"/>
                <w:szCs w:val="24"/>
                <w:lang w:bidi="ar"/>
              </w:rPr>
              <w:t>1912）</w:t>
            </w:r>
          </w:p>
        </w:tc>
        <w:tc>
          <w:tcPr>
            <w:tcW w:w="653"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bCs w:val="0"/>
                <w:color w:val="252525"/>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9</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陈氏公厅</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祠堂和乡村公共建筑</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清中叶及以前（</w:t>
            </w:r>
            <w:r>
              <w:rPr>
                <w:rFonts w:ascii="宋体" w:hAnsi="宋体" w:eastAsia="宋体" w:cs="宋体"/>
                <w:bCs w:val="0"/>
                <w:color w:val="252525"/>
                <w:kern w:val="0"/>
                <w:sz w:val="24"/>
                <w:szCs w:val="24"/>
                <w:lang w:bidi="ar"/>
              </w:rPr>
              <w:t>1644</w:t>
            </w:r>
            <w:r>
              <w:rPr>
                <w:rFonts w:hint="eastAsia" w:ascii="宋体" w:hAnsi="宋体" w:eastAsia="宋体" w:cs="宋体"/>
                <w:color w:val="252525"/>
                <w:kern w:val="0"/>
                <w:sz w:val="24"/>
                <w:szCs w:val="24"/>
                <w:lang w:bidi="ar"/>
              </w:rPr>
              <w:t>-</w:t>
            </w:r>
            <w:r>
              <w:rPr>
                <w:rFonts w:ascii="宋体" w:hAnsi="宋体" w:eastAsia="宋体" w:cs="宋体"/>
                <w:bCs w:val="0"/>
                <w:color w:val="252525"/>
                <w:kern w:val="0"/>
                <w:sz w:val="24"/>
                <w:szCs w:val="24"/>
                <w:lang w:bidi="ar"/>
              </w:rPr>
              <w:t>1840）</w:t>
            </w:r>
          </w:p>
        </w:tc>
        <w:tc>
          <w:tcPr>
            <w:tcW w:w="653"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bCs w:val="0"/>
                <w:color w:val="252525"/>
                <w:kern w:val="0"/>
                <w:sz w:val="24"/>
                <w:szCs w:val="24"/>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5" w:type="pct"/>
            <w:vAlign w:val="center"/>
          </w:tcPr>
          <w:p>
            <w:pPr>
              <w:widowControl/>
              <w:jc w:val="center"/>
              <w:textAlignment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10</w:t>
            </w:r>
          </w:p>
        </w:tc>
        <w:tc>
          <w:tcPr>
            <w:tcW w:w="845" w:type="pct"/>
            <w:vAlign w:val="center"/>
          </w:tcPr>
          <w:p>
            <w:pPr>
              <w:widowControl/>
              <w:jc w:val="center"/>
              <w:textAlignment w:val="center"/>
              <w:rPr>
                <w:rFonts w:hint="default" w:ascii="宋体" w:hAnsi="宋体" w:eastAsia="宋体" w:cs="宋体"/>
                <w:bCs/>
                <w:color w:val="252525"/>
                <w:sz w:val="24"/>
                <w:szCs w:val="24"/>
              </w:rPr>
            </w:pPr>
            <w:r>
              <w:rPr>
                <w:rFonts w:hint="eastAsia" w:ascii="宋体" w:hAnsi="宋体" w:eastAsia="宋体" w:cs="宋体"/>
                <w:bCs/>
                <w:color w:val="252525"/>
                <w:kern w:val="0"/>
                <w:sz w:val="24"/>
                <w:szCs w:val="24"/>
                <w:lang w:bidi="ar"/>
              </w:rPr>
              <w:t>柚园内</w:t>
            </w:r>
            <w:r>
              <w:rPr>
                <w:rFonts w:ascii="宋体" w:hAnsi="宋体" w:eastAsia="宋体" w:cs="宋体"/>
                <w:bCs/>
                <w:color w:val="252525"/>
                <w:kern w:val="0"/>
                <w:sz w:val="24"/>
                <w:szCs w:val="24"/>
                <w:lang w:bidi="ar"/>
              </w:rPr>
              <w:t>15</w:t>
            </w:r>
            <w:r>
              <w:rPr>
                <w:rFonts w:hint="eastAsia" w:ascii="宋体" w:hAnsi="宋体" w:eastAsia="宋体" w:cs="宋体"/>
                <w:bCs/>
                <w:color w:val="252525"/>
                <w:kern w:val="0"/>
                <w:sz w:val="24"/>
                <w:szCs w:val="24"/>
                <w:lang w:bidi="ar"/>
              </w:rPr>
              <w:t>号</w:t>
            </w:r>
          </w:p>
        </w:tc>
        <w:tc>
          <w:tcPr>
            <w:tcW w:w="771" w:type="pct"/>
            <w:vAlign w:val="center"/>
          </w:tcPr>
          <w:p>
            <w:pPr>
              <w:widowControl/>
              <w:jc w:val="center"/>
              <w:textAlignment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历史建筑</w:t>
            </w:r>
          </w:p>
        </w:tc>
        <w:tc>
          <w:tcPr>
            <w:tcW w:w="132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典型民居和住宅</w:t>
            </w:r>
          </w:p>
        </w:tc>
        <w:tc>
          <w:tcPr>
            <w:tcW w:w="1011" w:type="pct"/>
            <w:vAlign w:val="center"/>
          </w:tcPr>
          <w:p>
            <w:pPr>
              <w:widowControl/>
              <w:jc w:val="center"/>
              <w:textAlignment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清代以前（</w:t>
            </w:r>
            <w:r>
              <w:rPr>
                <w:rFonts w:ascii="宋体" w:hAnsi="宋体" w:eastAsia="宋体" w:cs="宋体"/>
                <w:bCs w:val="0"/>
                <w:color w:val="252525"/>
                <w:kern w:val="0"/>
                <w:sz w:val="24"/>
                <w:szCs w:val="24"/>
                <w:lang w:bidi="ar"/>
              </w:rPr>
              <w:t>1644年以前）</w:t>
            </w:r>
          </w:p>
        </w:tc>
        <w:tc>
          <w:tcPr>
            <w:tcW w:w="653" w:type="pct"/>
            <w:vAlign w:val="center"/>
          </w:tcPr>
          <w:p>
            <w:pPr>
              <w:widowControl/>
              <w:jc w:val="center"/>
              <w:textAlignment w:val="center"/>
              <w:rPr>
                <w:rFonts w:ascii="宋体" w:hAnsi="宋体" w:eastAsia="宋体" w:cs="宋体"/>
                <w:color w:val="252525"/>
                <w:kern w:val="0"/>
                <w:sz w:val="24"/>
                <w:szCs w:val="24"/>
                <w:lang w:bidi="ar"/>
              </w:rPr>
            </w:pPr>
            <w:r>
              <w:rPr>
                <w:rFonts w:ascii="宋体" w:hAnsi="宋体" w:eastAsia="宋体" w:cs="宋体"/>
                <w:bCs w:val="0"/>
                <w:color w:val="252525"/>
                <w:kern w:val="0"/>
                <w:sz w:val="24"/>
                <w:szCs w:val="24"/>
                <w:lang w:bidi="ar"/>
              </w:rPr>
              <w:t>2021年</w:t>
            </w:r>
          </w:p>
        </w:tc>
      </w:tr>
    </w:tbl>
    <w:p>
      <w:pPr>
        <w:spacing w:line="580" w:lineRule="exact"/>
        <w:ind w:firstLine="0"/>
        <w:jc w:val="left"/>
        <w:rPr>
          <w:rFonts w:ascii="仿宋_GB2312" w:hAnsi="仿宋_GB2312" w:eastAsia="仿宋_GB2312" w:cs="仿宋_GB2312"/>
          <w:sz w:val="32"/>
          <w:szCs w:val="32"/>
        </w:rPr>
      </w:pPr>
    </w:p>
    <w:p>
      <w:pPr>
        <w:pStyle w:val="4"/>
        <w:spacing w:line="580" w:lineRule="exact"/>
        <w:rPr>
          <w:rFonts w:ascii="黑体" w:hAnsi="黑体" w:cs="黑体"/>
          <w:b/>
          <w:bCs/>
          <w:sz w:val="28"/>
          <w:szCs w:val="28"/>
        </w:rPr>
      </w:pPr>
      <w:r>
        <w:rPr>
          <w:rFonts w:hint="eastAsia" w:ascii="黑体" w:hAnsi="黑体" w:cs="黑体"/>
          <w:sz w:val="28"/>
          <w:szCs w:val="28"/>
        </w:rPr>
        <w:t>表5 推荐历史建筑、传统风貌建筑保护名录</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85"/>
        <w:gridCol w:w="2361"/>
        <w:gridCol w:w="199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bookmarkStart w:id="1" w:name="_Hlk131881034"/>
            <w:r>
              <w:rPr>
                <w:rFonts w:hint="eastAsia" w:ascii="宋体" w:hAnsi="宋体" w:eastAsia="宋体" w:cs="宋体"/>
                <w:b/>
                <w:bCs/>
                <w:color w:val="252525"/>
                <w:kern w:val="0"/>
                <w:sz w:val="24"/>
                <w:szCs w:val="24"/>
                <w:lang w:bidi="ar"/>
              </w:rPr>
              <w:t>序号</w:t>
            </w:r>
          </w:p>
        </w:tc>
        <w:tc>
          <w:tcPr>
            <w:tcW w:w="11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名称</w:t>
            </w:r>
          </w:p>
        </w:tc>
        <w:tc>
          <w:tcPr>
            <w:tcW w:w="1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级别</w:t>
            </w:r>
          </w:p>
        </w:tc>
        <w:tc>
          <w:tcPr>
            <w:tcW w:w="10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类别</w:t>
            </w:r>
          </w:p>
        </w:tc>
        <w:tc>
          <w:tcPr>
            <w:tcW w:w="11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杨氏廷祖祠</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祠堂和乡村公共建筑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棉湖镇商会前街内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米街儒林第</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典型民居和住宅</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棉湖镇码头巷内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打油街洪氏嘉祖祠</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祠堂和乡村公共建筑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棉湖镇打油巷内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4</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曾鸣旧居</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典型民居和住宅</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棉湖镇新灰埕内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5</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陈箇民旧居</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典型民居和住宅</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棉湖镇新灰埕内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6</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新寨备周公祠</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祠堂和乡村公共建筑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棉湖镇新寨内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7</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新寨彩祖公祠</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祠堂和乡村公共建筑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棉湖镇新寨内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8</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新寨李氏嘉祖祠</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祠堂和乡村公共建筑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棉湖镇新寨内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9</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筹祖公祠</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祠堂和乡村公共建筑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棉湖镇新寨内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10</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洪氏玄祖祠</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祠堂和乡村公共建筑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棉湖镇大巷下街内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11</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李耀国故居</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典型民居和住宅</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棉湖镇方位居委荖园内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12</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TJ-01</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典型民居和住宅</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棉湖镇李仔园内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13</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TJ-02</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典型民居和住宅</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棉湖镇李仔园内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14</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TJ-03</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工业建筑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棉湖镇揭西糖厂内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15</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TJ-04</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推荐历史建筑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工业建筑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color w:val="252525"/>
                <w:kern w:val="0"/>
                <w:sz w:val="24"/>
                <w:szCs w:val="24"/>
                <w:lang w:bidi="ar"/>
              </w:rPr>
              <w:t>棉湖镇揭西糖厂内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16</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红砖搬运站</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推荐传统风貌建筑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骑楼建筑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棉湖镇解放路内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17</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棉湖大百货</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推荐传统风貌建筑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骑楼建筑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棉湖镇解放路内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18</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天主教堂</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推荐传统风貌建筑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宗教建筑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棉湖镇陂仔下内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19</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老营盘（商会）</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推荐传统风貌建筑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典型民居和住宅</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棉湖镇商会前街内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20</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解放路</w:t>
            </w:r>
            <w:r>
              <w:rPr>
                <w:rFonts w:ascii="宋体" w:hAnsi="宋体" w:eastAsia="宋体" w:cs="宋体"/>
                <w:bCs w:val="0"/>
                <w:color w:val="252525"/>
                <w:kern w:val="0"/>
                <w:sz w:val="24"/>
                <w:szCs w:val="24"/>
                <w:lang w:bidi="ar"/>
              </w:rPr>
              <w:t>4号</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推荐传统风貌建筑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骑楼建筑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棉湖镇解放路内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21</w:t>
            </w:r>
          </w:p>
        </w:tc>
        <w:tc>
          <w:tcPr>
            <w:tcW w:w="11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auto"/>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解放路</w:t>
            </w:r>
            <w:r>
              <w:rPr>
                <w:rFonts w:ascii="宋体" w:hAnsi="宋体" w:eastAsia="宋体" w:cs="宋体"/>
                <w:bCs w:val="0"/>
                <w:color w:val="252525"/>
                <w:kern w:val="0"/>
                <w:sz w:val="24"/>
                <w:szCs w:val="24"/>
                <w:lang w:bidi="ar"/>
              </w:rPr>
              <w:t>6号</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推荐传统风貌建筑</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252525"/>
                <w:kern w:val="0"/>
                <w:sz w:val="24"/>
                <w:szCs w:val="24"/>
                <w:lang w:bidi="ar"/>
              </w:rPr>
            </w:pPr>
            <w:r>
              <w:rPr>
                <w:rFonts w:hint="eastAsia" w:ascii="宋体" w:hAnsi="宋体" w:eastAsia="宋体" w:cs="宋体"/>
                <w:color w:val="252525"/>
                <w:kern w:val="0"/>
                <w:sz w:val="24"/>
                <w:szCs w:val="24"/>
                <w:lang w:bidi="ar"/>
              </w:rPr>
              <w:t>骑楼建筑</w:t>
            </w: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棉湖镇解放路内</w:t>
            </w:r>
          </w:p>
        </w:tc>
      </w:tr>
      <w:bookmarkEnd w:id="1"/>
    </w:tbl>
    <w:p>
      <w:pPr>
        <w:spacing w:line="580" w:lineRule="exact"/>
        <w:ind w:firstLine="0"/>
        <w:jc w:val="left"/>
        <w:rPr>
          <w:rFonts w:ascii="仿宋_GB2312" w:hAnsi="仿宋_GB2312" w:eastAsia="仿宋_GB2312" w:cs="仿宋_GB2312"/>
          <w:sz w:val="32"/>
          <w:szCs w:val="32"/>
        </w:rPr>
      </w:pPr>
    </w:p>
    <w:p>
      <w:p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2、历史环境要素，其中古树7株（含1株推荐古树），古渡口1处，古码头1处，古遗址7处，古戏台1处，古井1处，古石刻1处。</w:t>
      </w:r>
    </w:p>
    <w:p>
      <w:pPr>
        <w:pStyle w:val="4"/>
        <w:ind w:firstLine="560"/>
        <w:rPr>
          <w:rFonts w:ascii="黑体" w:hAnsi="黑体" w:cs="黑体"/>
          <w:sz w:val="28"/>
          <w:szCs w:val="28"/>
        </w:rPr>
      </w:pPr>
      <w:r>
        <w:rPr>
          <w:rFonts w:hint="eastAsia" w:ascii="黑体" w:hAnsi="黑体" w:cs="黑体"/>
          <w:sz w:val="28"/>
          <w:szCs w:val="28"/>
        </w:rPr>
        <w:t>表6 古树名木保护名录</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467"/>
        <w:gridCol w:w="858"/>
        <w:gridCol w:w="909"/>
        <w:gridCol w:w="309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8" w:type="pct"/>
            <w:vAlign w:val="center"/>
          </w:tcPr>
          <w:p>
            <w:pPr>
              <w:widowControl/>
              <w:jc w:val="center"/>
              <w:textAlignment w:val="auto"/>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序号</w:t>
            </w:r>
          </w:p>
        </w:tc>
        <w:tc>
          <w:tcPr>
            <w:tcW w:w="1300" w:type="pct"/>
            <w:vAlign w:val="center"/>
          </w:tcPr>
          <w:p>
            <w:pPr>
              <w:widowControl/>
              <w:jc w:val="center"/>
              <w:textAlignment w:val="auto"/>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编号</w:t>
            </w:r>
          </w:p>
        </w:tc>
        <w:tc>
          <w:tcPr>
            <w:tcW w:w="452" w:type="pct"/>
            <w:vAlign w:val="center"/>
          </w:tcPr>
          <w:p>
            <w:pPr>
              <w:widowControl/>
              <w:jc w:val="center"/>
              <w:textAlignment w:val="auto"/>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树种</w:t>
            </w:r>
          </w:p>
        </w:tc>
        <w:tc>
          <w:tcPr>
            <w:tcW w:w="479" w:type="pct"/>
            <w:vAlign w:val="center"/>
          </w:tcPr>
          <w:p>
            <w:pPr>
              <w:widowControl/>
              <w:jc w:val="center"/>
              <w:textAlignment w:val="auto"/>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树龄</w:t>
            </w:r>
          </w:p>
        </w:tc>
        <w:tc>
          <w:tcPr>
            <w:tcW w:w="1630" w:type="pct"/>
            <w:vAlign w:val="center"/>
          </w:tcPr>
          <w:p>
            <w:pPr>
              <w:widowControl/>
              <w:jc w:val="center"/>
              <w:textAlignment w:val="auto"/>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位置</w:t>
            </w:r>
          </w:p>
        </w:tc>
        <w:tc>
          <w:tcPr>
            <w:tcW w:w="647" w:type="pct"/>
            <w:vAlign w:val="center"/>
          </w:tcPr>
          <w:p>
            <w:pPr>
              <w:widowControl/>
              <w:jc w:val="center"/>
              <w:textAlignment w:val="auto"/>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88" w:type="pct"/>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1</w:t>
            </w:r>
          </w:p>
        </w:tc>
        <w:tc>
          <w:tcPr>
            <w:tcW w:w="1300"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44522211020700004</w:t>
            </w:r>
          </w:p>
        </w:tc>
        <w:tc>
          <w:tcPr>
            <w:tcW w:w="452"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榕树</w:t>
            </w:r>
          </w:p>
        </w:tc>
        <w:tc>
          <w:tcPr>
            <w:tcW w:w="479"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300年</w:t>
            </w:r>
          </w:p>
        </w:tc>
        <w:tc>
          <w:tcPr>
            <w:tcW w:w="1630"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境潭村委会日路村民小组</w:t>
            </w:r>
          </w:p>
        </w:tc>
        <w:tc>
          <w:tcPr>
            <w:tcW w:w="647"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二级古树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88" w:type="pct"/>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2</w:t>
            </w:r>
          </w:p>
        </w:tc>
        <w:tc>
          <w:tcPr>
            <w:tcW w:w="1300"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44522211000300003</w:t>
            </w:r>
          </w:p>
        </w:tc>
        <w:tc>
          <w:tcPr>
            <w:tcW w:w="452"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榕树</w:t>
            </w:r>
          </w:p>
        </w:tc>
        <w:tc>
          <w:tcPr>
            <w:tcW w:w="479"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150年</w:t>
            </w:r>
          </w:p>
        </w:tc>
        <w:tc>
          <w:tcPr>
            <w:tcW w:w="1630"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解放路社区居委会解放路老派出所旁</w:t>
            </w:r>
          </w:p>
        </w:tc>
        <w:tc>
          <w:tcPr>
            <w:tcW w:w="647"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三级古树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88" w:type="pct"/>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3</w:t>
            </w:r>
          </w:p>
        </w:tc>
        <w:tc>
          <w:tcPr>
            <w:tcW w:w="1300"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44522211000300005</w:t>
            </w:r>
          </w:p>
        </w:tc>
        <w:tc>
          <w:tcPr>
            <w:tcW w:w="452"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木犀</w:t>
            </w:r>
          </w:p>
        </w:tc>
        <w:tc>
          <w:tcPr>
            <w:tcW w:w="479"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160年</w:t>
            </w:r>
          </w:p>
        </w:tc>
        <w:tc>
          <w:tcPr>
            <w:tcW w:w="1630"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解放路社区居委会新寨武馆（李氏花园）</w:t>
            </w:r>
          </w:p>
        </w:tc>
        <w:tc>
          <w:tcPr>
            <w:tcW w:w="647"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三级古树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88" w:type="pct"/>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4</w:t>
            </w:r>
          </w:p>
        </w:tc>
        <w:tc>
          <w:tcPr>
            <w:tcW w:w="1300"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44522211000300006</w:t>
            </w:r>
          </w:p>
        </w:tc>
        <w:tc>
          <w:tcPr>
            <w:tcW w:w="452"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榕树</w:t>
            </w:r>
          </w:p>
        </w:tc>
        <w:tc>
          <w:tcPr>
            <w:tcW w:w="479"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150年</w:t>
            </w:r>
          </w:p>
        </w:tc>
        <w:tc>
          <w:tcPr>
            <w:tcW w:w="1630"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解放路社区居委会新寨武馆（李氏花园）</w:t>
            </w:r>
          </w:p>
        </w:tc>
        <w:tc>
          <w:tcPr>
            <w:tcW w:w="647"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三级古树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8" w:type="pct"/>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5</w:t>
            </w:r>
          </w:p>
        </w:tc>
        <w:tc>
          <w:tcPr>
            <w:tcW w:w="1300"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44522211020100001</w:t>
            </w:r>
          </w:p>
        </w:tc>
        <w:tc>
          <w:tcPr>
            <w:tcW w:w="452"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榕树</w:t>
            </w:r>
          </w:p>
        </w:tc>
        <w:tc>
          <w:tcPr>
            <w:tcW w:w="479"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250年</w:t>
            </w:r>
          </w:p>
        </w:tc>
        <w:tc>
          <w:tcPr>
            <w:tcW w:w="1630"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四乡村委会刘树寨功公宫内</w:t>
            </w:r>
          </w:p>
        </w:tc>
        <w:tc>
          <w:tcPr>
            <w:tcW w:w="647"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三级古树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88" w:type="pct"/>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6</w:t>
            </w:r>
          </w:p>
        </w:tc>
        <w:tc>
          <w:tcPr>
            <w:tcW w:w="1300"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44522211020200002</w:t>
            </w:r>
          </w:p>
        </w:tc>
        <w:tc>
          <w:tcPr>
            <w:tcW w:w="452"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榕树</w:t>
            </w:r>
          </w:p>
        </w:tc>
        <w:tc>
          <w:tcPr>
            <w:tcW w:w="479" w:type="pct"/>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100年</w:t>
            </w:r>
          </w:p>
        </w:tc>
        <w:tc>
          <w:tcPr>
            <w:tcW w:w="1630"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湖西村委会湖西路古庙旁</w:t>
            </w:r>
          </w:p>
        </w:tc>
        <w:tc>
          <w:tcPr>
            <w:tcW w:w="647"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三级古树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8" w:type="pct"/>
            <w:vAlign w:val="center"/>
          </w:tcPr>
          <w:p>
            <w:pPr>
              <w:widowControl/>
              <w:jc w:val="center"/>
              <w:textAlignment w:val="auto"/>
              <w:rPr>
                <w:rFonts w:ascii="宋体" w:hAnsi="宋体" w:eastAsia="宋体" w:cs="宋体"/>
                <w:color w:val="252525"/>
                <w:kern w:val="0"/>
                <w:sz w:val="24"/>
                <w:szCs w:val="24"/>
                <w:lang w:bidi="ar"/>
              </w:rPr>
            </w:pPr>
            <w:r>
              <w:rPr>
                <w:rFonts w:ascii="宋体" w:hAnsi="宋体" w:eastAsia="宋体" w:cs="宋体"/>
                <w:color w:val="252525"/>
                <w:kern w:val="0"/>
                <w:sz w:val="24"/>
                <w:szCs w:val="24"/>
                <w:lang w:bidi="ar"/>
              </w:rPr>
              <w:t>7</w:t>
            </w:r>
          </w:p>
        </w:tc>
        <w:tc>
          <w:tcPr>
            <w:tcW w:w="1300"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w:t>
            </w:r>
          </w:p>
        </w:tc>
        <w:tc>
          <w:tcPr>
            <w:tcW w:w="452"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榕树</w:t>
            </w:r>
          </w:p>
        </w:tc>
        <w:tc>
          <w:tcPr>
            <w:tcW w:w="479"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w:t>
            </w:r>
          </w:p>
        </w:tc>
        <w:tc>
          <w:tcPr>
            <w:tcW w:w="1630"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宏和金水湾临沿江路旁</w:t>
            </w:r>
          </w:p>
        </w:tc>
        <w:tc>
          <w:tcPr>
            <w:tcW w:w="647" w:type="pct"/>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推荐古树</w:t>
            </w:r>
          </w:p>
        </w:tc>
      </w:tr>
    </w:tbl>
    <w:p/>
    <w:p>
      <w:pPr>
        <w:pStyle w:val="4"/>
        <w:ind w:firstLine="560"/>
      </w:pPr>
      <w:r>
        <w:rPr>
          <w:rFonts w:hint="eastAsia" w:ascii="黑体" w:hAnsi="黑体" w:cs="黑体"/>
          <w:sz w:val="28"/>
          <w:szCs w:val="28"/>
        </w:rPr>
        <w:t>表7 其他历史环境要素保护名录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277"/>
        <w:gridCol w:w="1179"/>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序号</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分类</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数量</w:t>
            </w:r>
          </w:p>
        </w:tc>
        <w:tc>
          <w:tcPr>
            <w:tcW w:w="31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1</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古渡口</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1处</w:t>
            </w:r>
          </w:p>
        </w:tc>
        <w:tc>
          <w:tcPr>
            <w:tcW w:w="31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桥头飞妈渡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2</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古码头</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1处</w:t>
            </w:r>
          </w:p>
        </w:tc>
        <w:tc>
          <w:tcPr>
            <w:tcW w:w="31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榕江码头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3</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古遗址</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7处</w:t>
            </w:r>
          </w:p>
        </w:tc>
        <w:tc>
          <w:tcPr>
            <w:tcW w:w="31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商会前街段寨墙、打铁街段寨墙、亭脚巷段寨墙、永昌庙段寨墙、卓兴马房段寨墙、老猪圩段寨墙、永昌门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4</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古戏台</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1处</w:t>
            </w:r>
          </w:p>
        </w:tc>
        <w:tc>
          <w:tcPr>
            <w:tcW w:w="31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慈济古庙旁古戏台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5</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古井</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1处</w:t>
            </w:r>
          </w:p>
        </w:tc>
        <w:tc>
          <w:tcPr>
            <w:tcW w:w="31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刣羊巷古井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6</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古石刻</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ascii="宋体" w:hAnsi="宋体" w:eastAsia="宋体" w:cs="宋体"/>
                <w:bCs/>
                <w:color w:val="252525"/>
                <w:kern w:val="0"/>
                <w:sz w:val="24"/>
                <w:szCs w:val="24"/>
                <w:lang w:bidi="ar"/>
              </w:rPr>
              <w:t>1处</w:t>
            </w:r>
          </w:p>
        </w:tc>
        <w:tc>
          <w:tcPr>
            <w:tcW w:w="31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252525"/>
                <w:sz w:val="24"/>
                <w:szCs w:val="24"/>
              </w:rPr>
            </w:pPr>
            <w:r>
              <w:rPr>
                <w:rFonts w:hint="eastAsia" w:ascii="宋体" w:hAnsi="宋体" w:eastAsia="宋体" w:cs="宋体"/>
                <w:bCs/>
                <w:color w:val="252525"/>
                <w:kern w:val="0"/>
                <w:sz w:val="24"/>
                <w:szCs w:val="24"/>
                <w:lang w:bidi="ar"/>
              </w:rPr>
              <w:t>修路功德碑</w:t>
            </w:r>
          </w:p>
        </w:tc>
      </w:tr>
    </w:tbl>
    <w:p/>
    <w:p/>
    <w:p>
      <w:pPr>
        <w:pStyle w:val="3"/>
        <w:spacing w:line="580" w:lineRule="exact"/>
        <w:ind w:left="0" w:firstLine="643" w:firstLineChars="200"/>
        <w:rPr>
          <w:rFonts w:ascii="楷体" w:hAnsi="楷体" w:eastAsia="楷体" w:cs="楷体"/>
          <w:sz w:val="32"/>
        </w:rPr>
      </w:pPr>
      <w:r>
        <w:rPr>
          <w:rFonts w:hint="eastAsia" w:ascii="楷体" w:hAnsi="楷体" w:eastAsia="楷体" w:cs="楷体"/>
          <w:sz w:val="32"/>
        </w:rPr>
        <w:t>非物质文化遗产</w:t>
      </w:r>
    </w:p>
    <w:p>
      <w:pPr>
        <w:pStyle w:val="4"/>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保护</w:t>
      </w:r>
      <w:r>
        <w:rPr>
          <w:rFonts w:hint="eastAsia" w:ascii="仿宋_GB2312" w:hAnsi="仿宋_GB2312" w:eastAsia="仿宋_GB2312" w:cs="仿宋_GB2312"/>
          <w:sz w:val="32"/>
          <w:szCs w:val="32"/>
        </w:rPr>
        <w:t>锣鼓标旗巡游、灯谜（揭西方言灯谜）、狮舞（刘厝寨金狮）等非物质文化遗产，同时保护其他未列级的优秀传统文化。</w:t>
      </w:r>
    </w:p>
    <w:p>
      <w:pPr>
        <w:pStyle w:val="4"/>
        <w:ind w:firstLine="560"/>
        <w:rPr>
          <w:rFonts w:ascii="黑体" w:hAnsi="黑体" w:cs="黑体"/>
          <w:sz w:val="28"/>
          <w:szCs w:val="28"/>
        </w:rPr>
      </w:pPr>
      <w:r>
        <w:rPr>
          <w:rFonts w:hint="eastAsia" w:ascii="黑体" w:hAnsi="黑体" w:cs="黑体"/>
          <w:sz w:val="28"/>
          <w:szCs w:val="28"/>
        </w:rPr>
        <w:t>表3 非物质文化遗产保护名录</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42"/>
        <w:gridCol w:w="1568"/>
        <w:gridCol w:w="2972"/>
        <w:gridCol w:w="1272"/>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级别</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序号</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项目类别</w:t>
            </w:r>
          </w:p>
        </w:tc>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项目名称</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公布年份</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252525"/>
                <w:kern w:val="0"/>
                <w:sz w:val="24"/>
                <w:szCs w:val="24"/>
                <w:lang w:bidi="ar"/>
              </w:rPr>
            </w:pPr>
            <w:r>
              <w:rPr>
                <w:rFonts w:hint="eastAsia" w:ascii="宋体" w:hAnsi="宋体" w:eastAsia="宋体" w:cs="宋体"/>
                <w:b/>
                <w:bCs/>
                <w:color w:val="252525"/>
                <w:kern w:val="0"/>
                <w:sz w:val="24"/>
                <w:szCs w:val="24"/>
                <w:lang w:bidi="ar"/>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省级</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民俗</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锣鼓标旗巡游</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ascii="宋体" w:hAnsi="宋体" w:eastAsia="宋体" w:cs="宋体"/>
                <w:bCs/>
                <w:color w:val="252525"/>
                <w:kern w:val="0"/>
                <w:sz w:val="24"/>
                <w:szCs w:val="24"/>
                <w:lang w:bidi="ar"/>
              </w:rPr>
              <w:t>2007</w:t>
            </w:r>
            <w:r>
              <w:rPr>
                <w:rFonts w:hint="eastAsia" w:ascii="宋体" w:hAnsi="宋体" w:eastAsia="宋体" w:cs="宋体"/>
                <w:bCs/>
                <w:color w:val="252525"/>
                <w:kern w:val="0"/>
                <w:sz w:val="24"/>
                <w:szCs w:val="24"/>
                <w:lang w:bidi="ar"/>
              </w:rPr>
              <w:t>年</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广东省第三批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252525"/>
                <w:kern w:val="0"/>
                <w:sz w:val="24"/>
                <w:szCs w:val="24"/>
                <w:lang w:bidi="ar"/>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民俗</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灯谜（揭西方言灯谜）</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ascii="宋体" w:hAnsi="宋体" w:eastAsia="宋体" w:cs="宋体"/>
                <w:bCs/>
                <w:color w:val="252525"/>
                <w:kern w:val="0"/>
                <w:sz w:val="24"/>
                <w:szCs w:val="24"/>
                <w:lang w:bidi="ar"/>
              </w:rPr>
              <w:t>2020</w:t>
            </w:r>
            <w:r>
              <w:rPr>
                <w:rFonts w:hint="eastAsia" w:ascii="宋体" w:hAnsi="宋体" w:eastAsia="宋体" w:cs="宋体"/>
                <w:bCs/>
                <w:color w:val="252525"/>
                <w:kern w:val="0"/>
                <w:sz w:val="24"/>
                <w:szCs w:val="24"/>
                <w:lang w:bidi="ar"/>
              </w:rPr>
              <w:t>年</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广东省第</w:t>
            </w:r>
            <w:r>
              <w:rPr>
                <w:rFonts w:hint="eastAsia" w:ascii="宋体" w:hAnsi="宋体" w:eastAsia="宋体" w:cs="宋体"/>
                <w:color w:val="252525"/>
                <w:kern w:val="0"/>
                <w:sz w:val="24"/>
                <w:szCs w:val="24"/>
                <w:lang w:bidi="ar"/>
              </w:rPr>
              <w:t>五</w:t>
            </w:r>
            <w:r>
              <w:rPr>
                <w:rFonts w:hint="eastAsia" w:ascii="宋体" w:hAnsi="宋体" w:eastAsia="宋体" w:cs="宋体"/>
                <w:bCs w:val="0"/>
                <w:color w:val="252525"/>
                <w:kern w:val="0"/>
                <w:sz w:val="24"/>
                <w:szCs w:val="24"/>
                <w:lang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252525"/>
                <w:kern w:val="0"/>
                <w:sz w:val="24"/>
                <w:szCs w:val="24"/>
                <w:lang w:bidi="ar"/>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传统舞蹈</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狮舞（刘厝寨金狮）</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ascii="宋体" w:hAnsi="宋体" w:eastAsia="宋体" w:cs="宋体"/>
                <w:bCs/>
                <w:color w:val="252525"/>
                <w:kern w:val="0"/>
                <w:sz w:val="24"/>
                <w:szCs w:val="24"/>
                <w:lang w:bidi="ar"/>
              </w:rPr>
              <w:t>2022</w:t>
            </w:r>
            <w:r>
              <w:rPr>
                <w:rFonts w:hint="eastAsia" w:ascii="宋体" w:hAnsi="宋体" w:eastAsia="宋体" w:cs="宋体"/>
                <w:bCs/>
                <w:color w:val="252525"/>
                <w:kern w:val="0"/>
                <w:sz w:val="24"/>
                <w:szCs w:val="24"/>
                <w:lang w:bidi="ar"/>
              </w:rPr>
              <w:t>年</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广东省第八批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市级</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传统技艺</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英歌（厚埔英歌）</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ascii="宋体" w:hAnsi="宋体" w:eastAsia="宋体" w:cs="宋体"/>
                <w:bCs/>
                <w:color w:val="252525"/>
                <w:kern w:val="0"/>
                <w:sz w:val="24"/>
                <w:szCs w:val="24"/>
                <w:lang w:bidi="ar"/>
              </w:rPr>
              <w:t>2017</w:t>
            </w:r>
            <w:r>
              <w:rPr>
                <w:rFonts w:hint="eastAsia" w:ascii="宋体" w:hAnsi="宋体" w:eastAsia="宋体" w:cs="宋体"/>
                <w:bCs/>
                <w:color w:val="252525"/>
                <w:kern w:val="0"/>
                <w:sz w:val="24"/>
                <w:szCs w:val="24"/>
                <w:lang w:bidi="ar"/>
              </w:rPr>
              <w:t>年</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揭阳市第三批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252525"/>
                <w:kern w:val="0"/>
                <w:sz w:val="24"/>
                <w:szCs w:val="24"/>
                <w:lang w:bidi="ar"/>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eastAsia="宋体"/>
                <w:bCs/>
                <w:color w:val="252525"/>
                <w:sz w:val="24"/>
                <w:szCs w:val="24"/>
              </w:rPr>
            </w:pPr>
            <w:r>
              <w:rPr>
                <w:rFonts w:ascii="宋体" w:hAnsi="宋体" w:eastAsia="宋体" w:cs="宋体"/>
                <w:bCs/>
                <w:color w:val="252525"/>
                <w:kern w:val="0"/>
                <w:sz w:val="24"/>
                <w:szCs w:val="24"/>
                <w:lang w:bidi="ar"/>
              </w:rPr>
              <w:t>2</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eastAsia="宋体"/>
                <w:bCs/>
                <w:color w:val="252525"/>
                <w:sz w:val="24"/>
                <w:szCs w:val="24"/>
              </w:rPr>
            </w:pPr>
            <w:r>
              <w:rPr>
                <w:rFonts w:hint="eastAsia" w:ascii="宋体" w:hAnsi="宋体" w:eastAsia="宋体" w:cs="宋体"/>
                <w:bCs/>
                <w:color w:val="252525"/>
                <w:kern w:val="0"/>
                <w:sz w:val="24"/>
                <w:szCs w:val="24"/>
                <w:lang w:bidi="ar"/>
              </w:rPr>
              <w:t>民俗</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棉湖春社</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ascii="宋体" w:hAnsi="宋体" w:eastAsia="宋体" w:cs="宋体"/>
                <w:bCs/>
                <w:color w:val="252525"/>
                <w:kern w:val="0"/>
                <w:sz w:val="24"/>
                <w:szCs w:val="24"/>
                <w:lang w:bidi="ar"/>
              </w:rPr>
              <w:t>2022</w:t>
            </w:r>
            <w:r>
              <w:rPr>
                <w:rFonts w:hint="eastAsia" w:ascii="宋体" w:hAnsi="宋体" w:eastAsia="宋体" w:cs="宋体"/>
                <w:bCs/>
                <w:color w:val="252525"/>
                <w:kern w:val="0"/>
                <w:sz w:val="24"/>
                <w:szCs w:val="24"/>
                <w:lang w:bidi="ar"/>
              </w:rPr>
              <w:t>年</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eastAsia="宋体"/>
                <w:bCs/>
                <w:color w:val="252525"/>
                <w:sz w:val="24"/>
                <w:szCs w:val="24"/>
              </w:rPr>
            </w:pPr>
            <w:r>
              <w:rPr>
                <w:rFonts w:hint="eastAsia" w:ascii="宋体" w:hAnsi="宋体" w:eastAsia="宋体" w:cs="宋体"/>
                <w:bCs/>
                <w:color w:val="252525"/>
                <w:kern w:val="0"/>
                <w:sz w:val="24"/>
                <w:szCs w:val="24"/>
                <w:lang w:bidi="ar"/>
              </w:rPr>
              <w:t>揭阳市第七批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县级</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传统技艺</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棉湖小吃制作技艺</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ascii="宋体" w:hAnsi="宋体" w:eastAsia="宋体" w:cs="宋体"/>
                <w:bCs/>
                <w:color w:val="252525"/>
                <w:kern w:val="0"/>
                <w:sz w:val="24"/>
                <w:szCs w:val="24"/>
                <w:lang w:bidi="ar"/>
              </w:rPr>
              <w:t>2011</w:t>
            </w:r>
            <w:r>
              <w:rPr>
                <w:rFonts w:hint="eastAsia" w:ascii="宋体" w:hAnsi="宋体" w:eastAsia="宋体" w:cs="宋体"/>
                <w:bCs/>
                <w:color w:val="252525"/>
                <w:kern w:val="0"/>
                <w:sz w:val="24"/>
                <w:szCs w:val="24"/>
                <w:lang w:bidi="ar"/>
              </w:rPr>
              <w:t>年</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揭西县第三批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252525"/>
                <w:kern w:val="0"/>
                <w:sz w:val="24"/>
                <w:szCs w:val="24"/>
                <w:lang w:bidi="ar"/>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ascii="宋体" w:hAnsi="宋体" w:eastAsia="宋体" w:cs="宋体"/>
                <w:bCs w:val="0"/>
                <w:color w:val="252525"/>
                <w:kern w:val="0"/>
                <w:sz w:val="24"/>
                <w:szCs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传统美术</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hint="eastAsia" w:ascii="宋体" w:hAnsi="宋体" w:eastAsia="宋体" w:cs="宋体"/>
                <w:bCs/>
                <w:color w:val="252525"/>
                <w:kern w:val="0"/>
                <w:sz w:val="24"/>
                <w:szCs w:val="24"/>
                <w:lang w:bidi="ar"/>
              </w:rPr>
              <w:t>贡山王氏灰塑</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bCs/>
                <w:color w:val="252525"/>
                <w:sz w:val="24"/>
                <w:szCs w:val="24"/>
              </w:rPr>
            </w:pPr>
            <w:r>
              <w:rPr>
                <w:rFonts w:ascii="宋体" w:hAnsi="宋体" w:eastAsia="宋体" w:cs="宋体"/>
                <w:bCs/>
                <w:color w:val="252525"/>
                <w:kern w:val="0"/>
                <w:sz w:val="24"/>
                <w:szCs w:val="24"/>
                <w:lang w:bidi="ar"/>
              </w:rPr>
              <w:t>2022</w:t>
            </w:r>
            <w:r>
              <w:rPr>
                <w:rFonts w:hint="eastAsia" w:ascii="宋体" w:hAnsi="宋体" w:eastAsia="宋体" w:cs="宋体"/>
                <w:bCs/>
                <w:color w:val="252525"/>
                <w:kern w:val="0"/>
                <w:sz w:val="24"/>
                <w:szCs w:val="24"/>
                <w:lang w:bidi="ar"/>
              </w:rPr>
              <w:t>年</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val="0"/>
                <w:color w:val="252525"/>
                <w:kern w:val="0"/>
                <w:sz w:val="24"/>
                <w:szCs w:val="24"/>
                <w:lang w:bidi="ar"/>
              </w:rPr>
            </w:pPr>
            <w:r>
              <w:rPr>
                <w:rFonts w:hint="eastAsia" w:ascii="宋体" w:hAnsi="宋体" w:eastAsia="宋体" w:cs="宋体"/>
                <w:bCs w:val="0"/>
                <w:color w:val="252525"/>
                <w:kern w:val="0"/>
                <w:sz w:val="24"/>
                <w:szCs w:val="24"/>
                <w:lang w:bidi="ar"/>
              </w:rPr>
              <w:t>揭西县第六批</w:t>
            </w:r>
          </w:p>
        </w:tc>
      </w:tr>
    </w:tbl>
    <w:p>
      <w:pPr>
        <w:spacing w:line="360" w:lineRule="auto"/>
        <w:jc w:val="left"/>
        <w:rPr>
          <w:rFonts w:ascii="宋体" w:hAnsi="宋体" w:eastAsia="宋体"/>
          <w:b/>
          <w:bCs/>
          <w:sz w:val="28"/>
          <w:szCs w:val="32"/>
        </w:rPr>
      </w:pPr>
    </w:p>
    <w:p>
      <w:pPr>
        <w:pStyle w:val="2"/>
        <w:numPr>
          <w:ilvl w:val="255"/>
          <w:numId w:val="0"/>
        </w:numPr>
        <w:spacing w:before="0" w:beforeLines="0" w:after="0" w:afterLines="0" w:line="580" w:lineRule="exact"/>
        <w:rPr>
          <w:rFonts w:ascii="黑体" w:hAnsi="黑体" w:eastAsia="黑体" w:cs="黑体"/>
          <w:b w:val="0"/>
          <w:bCs/>
          <w:sz w:val="32"/>
          <w:szCs w:val="32"/>
        </w:rPr>
      </w:pPr>
      <w:r>
        <w:rPr>
          <w:rFonts w:hint="eastAsia" w:ascii="黑体" w:hAnsi="黑体" w:eastAsia="黑体" w:cs="黑体"/>
          <w:b w:val="0"/>
          <w:bCs/>
          <w:sz w:val="32"/>
          <w:szCs w:val="32"/>
        </w:rPr>
        <w:t>三、镇域的总体保护</w:t>
      </w:r>
    </w:p>
    <w:p>
      <w:pPr>
        <w:pStyle w:val="3"/>
        <w:numPr>
          <w:ilvl w:val="255"/>
          <w:numId w:val="0"/>
        </w:numPr>
        <w:spacing w:line="580" w:lineRule="exact"/>
        <w:ind w:left="995" w:leftChars="200" w:hanging="575" w:firstLineChars="0"/>
        <w:rPr>
          <w:rFonts w:ascii="楷体" w:hAnsi="楷体" w:eastAsia="楷体" w:cs="楷体"/>
          <w:sz w:val="32"/>
        </w:rPr>
      </w:pPr>
      <w:r>
        <w:rPr>
          <w:rFonts w:hint="eastAsia" w:ascii="楷体" w:hAnsi="楷体" w:eastAsia="楷体" w:cs="楷体"/>
          <w:sz w:val="32"/>
        </w:rPr>
        <w:t>（一）规划定位：千年棉湖</w:t>
      </w:r>
      <w:r>
        <w:rPr>
          <w:rFonts w:ascii="楷体" w:hAnsi="楷体" w:eastAsia="楷体" w:cs="楷体"/>
          <w:sz w:val="32"/>
        </w:rPr>
        <w:t xml:space="preserve"> </w:t>
      </w:r>
      <w:r>
        <w:rPr>
          <w:rFonts w:hint="eastAsia" w:ascii="楷体" w:hAnsi="楷体" w:eastAsia="楷体" w:cs="楷体"/>
          <w:sz w:val="32"/>
        </w:rPr>
        <w:t>商风潮韵</w:t>
      </w:r>
    </w:p>
    <w:p>
      <w:pPr>
        <w:pStyle w:val="3"/>
        <w:numPr>
          <w:ilvl w:val="255"/>
          <w:numId w:val="0"/>
        </w:numPr>
        <w:spacing w:line="580" w:lineRule="exact"/>
        <w:ind w:left="995" w:leftChars="200" w:hanging="575" w:firstLineChars="0"/>
        <w:rPr>
          <w:rFonts w:ascii="楷体" w:hAnsi="楷体" w:eastAsia="楷体" w:cs="楷体"/>
          <w:sz w:val="32"/>
        </w:rPr>
      </w:pPr>
      <w:r>
        <w:rPr>
          <w:rFonts w:hint="eastAsia" w:ascii="楷体" w:hAnsi="楷体" w:eastAsia="楷体" w:cs="楷体"/>
          <w:sz w:val="32"/>
        </w:rPr>
        <w:t>（二）历史城区保护格局：一城、两廊、三轴、三心、多节点</w:t>
      </w:r>
    </w:p>
    <w:p>
      <w:pPr>
        <w:pStyle w:val="3"/>
        <w:numPr>
          <w:ilvl w:val="255"/>
          <w:numId w:val="0"/>
        </w:numPr>
        <w:spacing w:line="580" w:lineRule="exact"/>
        <w:ind w:left="995" w:leftChars="200" w:hanging="575" w:firstLineChars="0"/>
        <w:rPr>
          <w:rFonts w:ascii="楷体" w:hAnsi="楷体" w:eastAsia="楷体" w:cs="楷体"/>
          <w:sz w:val="32"/>
        </w:rPr>
      </w:pPr>
      <w:r>
        <w:rPr>
          <w:rFonts w:hint="eastAsia" w:ascii="楷体" w:hAnsi="楷体" w:eastAsia="楷体" w:cs="楷体"/>
          <w:sz w:val="32"/>
        </w:rPr>
        <w:t>（三）镇域范围的保护重点</w:t>
      </w:r>
    </w:p>
    <w:p>
      <w:p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保护独特的自然环境：重点保护镇域东部、东北部的生态山林、北部自然农田、西部榕江南河、云湖水系等自然环境要素，保护水看城、传统街巷、传统建筑-水、传统建筑-传统街巷、传统建筑之间的互看景观视廊。</w:t>
      </w:r>
    </w:p>
    <w:p>
      <w:p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2．保护镇域“山-水-寨-墟-镇”格局：重点保护镇域山水空间格局和榕江南河、云湖水系景观风貌带；重点保护棉湖古寨历史格局，保护解放路、南门大街、书院巷、双福巷等岭南特色风貌街巷肌理。</w:t>
      </w:r>
    </w:p>
    <w:p>
      <w:p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3．保护珍贵的传统建筑：重点保护广东省文物保护单位4处，市县级文物保护单位14处，尚未核定公布为文物保护单位的登记不可移动文物37处，历史建筑10处，推荐历史建筑15处，推荐传统风貌建筑6处。</w:t>
      </w:r>
    </w:p>
    <w:p>
      <w:pPr>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4．保护重要历史环境遗存：重点保护桥头飞妈渡、榕江码头、刣羊巷古井、慈济古庙旁古戏台、7处古寨门、古寨墙遗址以及古树等历史环境遗存。</w:t>
      </w:r>
    </w:p>
    <w:p>
      <w:pPr>
        <w:spacing w:line="360" w:lineRule="auto"/>
        <w:ind w:firstLine="640" w:firstLineChars="200"/>
        <w:jc w:val="left"/>
        <w:rPr>
          <w:rFonts w:ascii="宋体" w:hAnsi="宋体" w:eastAsia="宋体"/>
          <w:b/>
          <w:bCs/>
          <w:sz w:val="28"/>
          <w:szCs w:val="32"/>
        </w:rPr>
      </w:pPr>
      <w:r>
        <w:rPr>
          <w:rFonts w:hint="eastAsia" w:ascii="仿宋_GB2312" w:hAnsi="仿宋_GB2312" w:eastAsia="仿宋_GB2312" w:cs="仿宋_GB2312"/>
          <w:sz w:val="32"/>
          <w:szCs w:val="32"/>
        </w:rPr>
        <w:t>5．保护地方性非物质历史文化遗产：重点保护锣鼓标旗巡游、灯谜（揭西方言灯谜）、狮舞（刘厝寨金狮）等非物质文化遗产，保护传承棉湖战役等红色革命故事以及林德镛、</w:t>
      </w:r>
      <w:r>
        <w:rPr>
          <w:rFonts w:ascii="仿宋_GB2312" w:hAnsi="仿宋_GB2312" w:eastAsia="仿宋_GB2312" w:cs="仿宋_GB2312"/>
          <w:b w:val="0"/>
          <w:bCs w:val="0"/>
          <w:color w:val="auto"/>
          <w:sz w:val="32"/>
          <w:szCs w:val="32"/>
        </w:rPr>
        <w:t>许涤新</w:t>
      </w:r>
      <w:r>
        <w:rPr>
          <w:rFonts w:hint="eastAsia" w:ascii="仿宋_GB2312" w:hAnsi="仿宋_GB2312" w:eastAsia="仿宋_GB2312" w:cs="仿宋_GB2312"/>
          <w:sz w:val="32"/>
          <w:szCs w:val="32"/>
        </w:rPr>
        <w:t>等名人事迹。</w:t>
      </w:r>
    </w:p>
    <w:p>
      <w:pPr>
        <w:spacing w:line="360" w:lineRule="auto"/>
        <w:jc w:val="left"/>
        <w:rPr>
          <w:rFonts w:ascii="宋体" w:hAnsi="宋体" w:eastAsia="宋体"/>
          <w:b/>
          <w:bCs/>
          <w:sz w:val="28"/>
          <w:szCs w:val="32"/>
        </w:rPr>
      </w:pPr>
    </w:p>
    <w:p>
      <w:pPr>
        <w:pStyle w:val="2"/>
        <w:numPr>
          <w:ilvl w:val="0"/>
          <w:numId w:val="0"/>
        </w:numPr>
        <w:spacing w:beforeLines="0" w:afterLines="0" w:line="580" w:lineRule="exact"/>
        <w:jc w:val="left"/>
        <w:rPr>
          <w:rFonts w:ascii="黑体" w:hAnsi="黑体" w:eastAsia="黑体" w:cs="黑体"/>
          <w:b w:val="0"/>
          <w:bCs/>
          <w:sz w:val="32"/>
          <w:szCs w:val="32"/>
        </w:rPr>
      </w:pPr>
      <w:r>
        <w:rPr>
          <w:rFonts w:hint="eastAsia" w:ascii="黑体" w:hAnsi="黑体" w:eastAsia="黑体" w:cs="黑体"/>
          <w:b w:val="0"/>
          <w:bCs/>
          <w:sz w:val="32"/>
          <w:szCs w:val="32"/>
        </w:rPr>
        <w:t>四、历史城区保护范围的保护</w:t>
      </w:r>
    </w:p>
    <w:p>
      <w:pPr>
        <w:pStyle w:val="3"/>
        <w:numPr>
          <w:ilvl w:val="255"/>
          <w:numId w:val="0"/>
        </w:numPr>
        <w:spacing w:line="580" w:lineRule="exact"/>
        <w:ind w:left="643"/>
        <w:jc w:val="left"/>
        <w:rPr>
          <w:rFonts w:ascii="楷体" w:hAnsi="楷体" w:eastAsia="楷体" w:cs="楷体"/>
          <w:b w:val="0"/>
          <w:bCs w:val="0"/>
          <w:sz w:val="32"/>
          <w:szCs w:val="28"/>
        </w:rPr>
      </w:pPr>
      <w:r>
        <w:rPr>
          <w:rFonts w:hint="eastAsia" w:ascii="楷体" w:hAnsi="楷体" w:eastAsia="楷体" w:cs="楷体"/>
          <w:sz w:val="32"/>
        </w:rPr>
        <w:t>（一）保护范围与等级</w:t>
      </w:r>
    </w:p>
    <w:p>
      <w:pPr>
        <w:spacing w:line="580" w:lineRule="exact"/>
        <w:ind w:firstLine="640" w:firstLineChars="200"/>
        <w:jc w:val="left"/>
        <w:rPr>
          <w:rFonts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棉湖历史城区范围东北至云湖水系，西北临榕江南河，东达湖滨东路，包含云湖广场和云湖公园，南接道江西路界，总面积为</w:t>
      </w:r>
      <w:r>
        <w:rPr>
          <w:rFonts w:ascii="仿宋_GB2312" w:hAnsi="仿宋_GB2312" w:eastAsia="仿宋_GB2312" w:cs="仿宋_GB2312"/>
          <w:color w:val="000000"/>
          <w:sz w:val="32"/>
          <w:szCs w:val="32"/>
          <w14:ligatures w14:val="none"/>
        </w:rPr>
        <w:t>104.92公顷</w:t>
      </w:r>
      <w:r>
        <w:rPr>
          <w:rFonts w:hint="eastAsia" w:ascii="仿宋_GB2312" w:hAnsi="仿宋_GB2312" w:eastAsia="仿宋_GB2312" w:cs="仿宋_GB2312"/>
          <w:color w:val="000000"/>
          <w:sz w:val="32"/>
          <w:szCs w:val="32"/>
          <w14:ligatures w14:val="none"/>
        </w:rPr>
        <w:t>。划分为历史文化街区及打铁街作坊群核心保护范围、历史文化街区建设控制地带和棉湖古寨围遗址范围三级。</w:t>
      </w:r>
    </w:p>
    <w:p>
      <w:pPr>
        <w:spacing w:line="580" w:lineRule="exact"/>
        <w:ind w:firstLine="640" w:firstLineChars="200"/>
        <w:jc w:val="left"/>
        <w:rPr>
          <w:rFonts w:ascii="仿宋_GB2312" w:hAnsi="仿宋_GB2312" w:eastAsia="仿宋_GB2312" w:cs="仿宋_GB2312"/>
          <w:color w:val="000000"/>
          <w:sz w:val="32"/>
          <w:szCs w:val="32"/>
          <w14:ligatures w14:val="none"/>
        </w:rPr>
      </w:pPr>
      <w:r>
        <w:rPr>
          <w:rFonts w:ascii="仿宋_GB2312" w:hAnsi="仿宋_GB2312" w:eastAsia="仿宋_GB2312" w:cs="仿宋_GB2312"/>
          <w:color w:val="000000"/>
          <w:sz w:val="32"/>
          <w:szCs w:val="32"/>
          <w14:ligatures w14:val="none"/>
        </w:rPr>
        <w:t>历史文化街区及打铁街作坊群核心保护范围</w:t>
      </w:r>
      <w:r>
        <w:rPr>
          <w:rFonts w:hint="eastAsia" w:ascii="仿宋_GB2312" w:hAnsi="仿宋_GB2312" w:eastAsia="仿宋_GB2312" w:cs="仿宋_GB2312"/>
          <w:color w:val="000000"/>
          <w:sz w:val="32"/>
          <w:szCs w:val="32"/>
          <w14:ligatures w14:val="none"/>
        </w:rPr>
        <w:t>：历史风貌最为完整、传统建筑最为集中、保存状况最为良好的区域。主要分为四片，南片区以郭氏大夫第、会元居、永昌古庙暨云湖庵、林景拔翰林第、兴道书院、二楼吴南侧部分建筑的外轮廓线和大楼前街巷围合而成，中片区两片分别以洪氏爱祖祠外轮廓线和城隍庙暨棉善古庵局部建筑外轮廓线围合而成，北片区主要为打铁街作坊建筑群，总面积为</w:t>
      </w:r>
      <w:r>
        <w:rPr>
          <w:rFonts w:ascii="仿宋_GB2312" w:hAnsi="仿宋_GB2312" w:eastAsia="仿宋_GB2312" w:cs="仿宋_GB2312"/>
          <w:color w:val="000000"/>
          <w:sz w:val="32"/>
          <w:szCs w:val="32"/>
          <w14:ligatures w14:val="none"/>
        </w:rPr>
        <w:t>1.53公顷。</w:t>
      </w:r>
    </w:p>
    <w:p>
      <w:pPr>
        <w:spacing w:line="580" w:lineRule="exact"/>
        <w:ind w:firstLine="640" w:firstLineChars="200"/>
        <w:jc w:val="left"/>
        <w:rPr>
          <w:rFonts w:ascii="仿宋_GB2312" w:hAnsi="仿宋_GB2312" w:eastAsia="仿宋_GB2312" w:cs="仿宋_GB2312"/>
          <w:color w:val="000000"/>
          <w:sz w:val="32"/>
          <w:szCs w:val="32"/>
          <w14:ligatures w14:val="none"/>
        </w:rPr>
      </w:pPr>
      <w:r>
        <w:rPr>
          <w:rFonts w:ascii="仿宋_GB2312" w:hAnsi="仿宋_GB2312" w:eastAsia="仿宋_GB2312" w:cs="仿宋_GB2312"/>
          <w:color w:val="000000"/>
          <w:sz w:val="32"/>
          <w:szCs w:val="32"/>
          <w14:ligatures w14:val="none"/>
        </w:rPr>
        <w:t>历史文化街区建设控制地带</w:t>
      </w:r>
      <w:r>
        <w:rPr>
          <w:rFonts w:hint="eastAsia" w:ascii="仿宋_GB2312" w:hAnsi="仿宋_GB2312" w:eastAsia="仿宋_GB2312" w:cs="仿宋_GB2312"/>
          <w:color w:val="000000"/>
          <w:sz w:val="32"/>
          <w:szCs w:val="32"/>
          <w14:ligatures w14:val="none"/>
        </w:rPr>
        <w:t>：核心保护范围的“背景”地区，是为了保护和协调文物古迹及核心保护区主要风貌而必须控制的区域。具体控制范围与历史文化街区保护范围相同，东至书院巷，西至糖水灶巷、北爷后巷、双福巷，北至郭氏大夫第后巷和李仔园内巷，南至云湖广场和湖滨东路以南约</w:t>
      </w:r>
      <w:r>
        <w:rPr>
          <w:rFonts w:ascii="仿宋_GB2312" w:hAnsi="仿宋_GB2312" w:eastAsia="仿宋_GB2312" w:cs="仿宋_GB2312"/>
          <w:color w:val="000000"/>
          <w:sz w:val="32"/>
          <w:szCs w:val="32"/>
          <w14:ligatures w14:val="none"/>
        </w:rPr>
        <w:t>400米范围，总面积为6.52公顷。</w:t>
      </w:r>
    </w:p>
    <w:p>
      <w:pPr>
        <w:spacing w:line="580" w:lineRule="exact"/>
        <w:ind w:firstLine="640" w:firstLineChars="200"/>
        <w:jc w:val="left"/>
        <w:rPr>
          <w:rFonts w:ascii="仿宋_GB2312" w:hAnsi="仿宋_GB2312" w:eastAsia="仿宋_GB2312" w:cs="仿宋_GB2312"/>
          <w:color w:val="000000"/>
          <w:sz w:val="32"/>
          <w:szCs w:val="32"/>
          <w14:ligatures w14:val="none"/>
        </w:rPr>
      </w:pPr>
      <w:r>
        <w:rPr>
          <w:rFonts w:ascii="仿宋_GB2312" w:hAnsi="仿宋_GB2312" w:eastAsia="仿宋_GB2312" w:cs="仿宋_GB2312"/>
          <w:color w:val="000000"/>
          <w:sz w:val="32"/>
          <w:szCs w:val="32"/>
          <w14:ligatures w14:val="none"/>
        </w:rPr>
        <w:t>3、棉湖古寨围遗址范围：即棉湖古城墙轮廓范围，东至码头巷，西至猪仔墟，东南至</w:t>
      </w:r>
      <w:r>
        <w:rPr>
          <w:rFonts w:hint="eastAsia" w:ascii="仿宋_GB2312" w:hAnsi="仿宋_GB2312" w:eastAsia="仿宋_GB2312" w:cs="仿宋_GB2312"/>
          <w:color w:val="000000"/>
          <w:sz w:val="32"/>
          <w:szCs w:val="32"/>
          <w14:ligatures w14:val="none"/>
        </w:rPr>
        <w:t>双福巷</w:t>
      </w:r>
      <w:r>
        <w:rPr>
          <w:rFonts w:ascii="仿宋_GB2312" w:hAnsi="仿宋_GB2312" w:eastAsia="仿宋_GB2312" w:cs="仿宋_GB2312"/>
          <w:color w:val="000000"/>
          <w:sz w:val="32"/>
          <w:szCs w:val="32"/>
          <w14:ligatures w14:val="none"/>
        </w:rPr>
        <w:t>，西至亭脚尾街-亭脚埕，北至打铁街前广场和盐厂门巷，总面积为19.71公顷。</w:t>
      </w:r>
    </w:p>
    <w:p>
      <w:pPr>
        <w:pStyle w:val="3"/>
        <w:numPr>
          <w:ilvl w:val="255"/>
          <w:numId w:val="0"/>
        </w:numPr>
        <w:spacing w:line="580" w:lineRule="exact"/>
        <w:ind w:left="643"/>
        <w:jc w:val="left"/>
        <w:rPr>
          <w:rFonts w:ascii="楷体" w:hAnsi="楷体" w:eastAsia="楷体" w:cs="楷体"/>
          <w:sz w:val="32"/>
        </w:rPr>
      </w:pPr>
      <w:r>
        <w:rPr>
          <w:rFonts w:hint="eastAsia" w:ascii="楷体" w:hAnsi="楷体" w:eastAsia="楷体" w:cs="楷体"/>
          <w:sz w:val="32"/>
        </w:rPr>
        <w:t>（二）保护控制要求</w:t>
      </w:r>
    </w:p>
    <w:p>
      <w:pPr>
        <w:spacing w:line="360" w:lineRule="auto"/>
        <w:ind w:firstLine="643" w:firstLineChars="20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总体要求</w:t>
      </w:r>
    </w:p>
    <w:p>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历史文化</w:t>
      </w:r>
      <w:r>
        <w:rPr>
          <w:rFonts w:hint="eastAsia" w:ascii="仿宋_GB2312" w:hAnsi="仿宋_GB2312" w:eastAsia="仿宋_GB2312" w:cs="仿宋_GB2312"/>
          <w:sz w:val="32"/>
          <w:szCs w:val="32"/>
        </w:rPr>
        <w:t>名城</w:t>
      </w:r>
      <w:r>
        <w:rPr>
          <w:rFonts w:ascii="仿宋_GB2312" w:hAnsi="仿宋_GB2312" w:eastAsia="仿宋_GB2312" w:cs="仿宋_GB2312"/>
          <w:sz w:val="32"/>
          <w:szCs w:val="32"/>
        </w:rPr>
        <w:t>的建设活动应满足《历史文化名城名镇名村保护条例》（中华人民共和国国务院令第524号）等相关法律法规要求。</w:t>
      </w:r>
      <w:r>
        <w:rPr>
          <w:rFonts w:hint="eastAsia" w:ascii="仿宋_GB2312" w:hAnsi="仿宋_GB2312" w:eastAsia="仿宋_GB2312" w:cs="仿宋_GB2312"/>
          <w:sz w:val="32"/>
          <w:szCs w:val="32"/>
        </w:rPr>
        <w:t>历史城区内的一切建设活动应从空间、尺度和建筑样式上与棉湖历史环境相协调，保持棉湖古寨总体格局和传统风貌，不得有破坏总体风貌的建设活动。要按照“全面保护、合理保留、普遍整治、局部更新”的方针循序渐进地进行有机更新，不搞大拆大建。</w:t>
      </w:r>
    </w:p>
    <w:p>
      <w:pPr>
        <w:spacing w:line="360" w:lineRule="auto"/>
        <w:ind w:firstLine="643" w:firstLineChars="20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2、历史文化街区及打铁街作坊群核心保护范围</w:t>
      </w:r>
      <w:r>
        <w:rPr>
          <w:rFonts w:hint="eastAsia" w:ascii="仿宋_GB2312" w:hAnsi="仿宋_GB2312" w:eastAsia="仿宋_GB2312" w:cs="仿宋_GB2312"/>
          <w:b/>
          <w:bCs/>
          <w:sz w:val="32"/>
          <w:szCs w:val="32"/>
        </w:rPr>
        <w:t>内的管控要求</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得违背《历史文化名城名镇名村保护条例》、《广东省城乡规划条例》相关要求；严格保护书院巷、双福巷等传统街巷的名称、走向、宽度和尺度，保护街巷空间连续性和风貌完整性。不得新建、扩建建构筑物（必要基础设施、公共服务设施除外）；对文物保护单位、历史建筑的保护与修缮应按照相关法规、要求进行；整治风貌不佳的现代建筑，应按原貌或传统建筑样式进行整治；建筑控高维持原有传统建筑的高度；保护与整治应坚持“小规模、渐进式”原则；保持与恢复历史功能业态，复兴老字号，鼓励与文化相关、有利活态传承、与保护原则及其他保护要求不冲突的业态植入。</w:t>
      </w:r>
    </w:p>
    <w:p>
      <w:pPr>
        <w:spacing w:line="360" w:lineRule="auto"/>
        <w:ind w:firstLine="643" w:firstLineChars="20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3、历史文化街区建设控制地带</w:t>
      </w:r>
      <w:r>
        <w:rPr>
          <w:rFonts w:hint="eastAsia" w:ascii="仿宋_GB2312" w:hAnsi="仿宋_GB2312" w:eastAsia="仿宋_GB2312" w:cs="仿宋_GB2312"/>
          <w:b/>
          <w:bCs/>
          <w:sz w:val="32"/>
          <w:szCs w:val="32"/>
        </w:rPr>
        <w:t>与</w:t>
      </w:r>
      <w:r>
        <w:rPr>
          <w:rFonts w:ascii="仿宋_GB2312" w:hAnsi="仿宋_GB2312" w:eastAsia="仿宋_GB2312" w:cs="仿宋_GB2312"/>
          <w:b/>
          <w:bCs/>
          <w:sz w:val="32"/>
          <w:szCs w:val="32"/>
        </w:rPr>
        <w:t>棉湖古寨围遗址范围</w:t>
      </w:r>
      <w:r>
        <w:rPr>
          <w:rFonts w:hint="eastAsia" w:ascii="仿宋_GB2312" w:hAnsi="仿宋_GB2312" w:eastAsia="仿宋_GB2312" w:cs="仿宋_GB2312"/>
          <w:b/>
          <w:bCs/>
          <w:sz w:val="32"/>
          <w:szCs w:val="32"/>
        </w:rPr>
        <w:t>内的管控要求</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得违背《历史文化名城名镇名村保护条例》、《广东省城乡规划条例》相关要求；建构筑物、格局、街巷、院落、水系、古树名木等的保护整治不得破坏传统格局和历史风貌；新建、扩建、改建建筑的高度、体量、色彩、材质等应与历史风貌相协调；建筑高度、风貌等控制按照专项措施执行；整治更新应有计划、分阶段进行，避免大拆大建、避免统一的穿衣戴帽；业态植入应满足保护原则与保护要求，遵守街巷业态管控及街巷业态特色分类引导；历史遗存的活化利用，不应超出其可承受限度。</w:t>
      </w:r>
    </w:p>
    <w:p>
      <w:pPr>
        <w:spacing w:line="360" w:lineRule="auto"/>
        <w:ind w:firstLine="643" w:firstLineChars="20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4、当保护区划重叠时，保护控制应从严管控。</w:t>
      </w:r>
    </w:p>
    <w:p>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棉湖历史文化名城与相关文物保护单位、历史建筑等保护区划保护控制要求严格程度从严至宽分别为：文物保护单位本体、文物保护单位保护范围、历史建筑保护范围、历史文化街区核心保护范围、文物保护单位建设控制地带、历史文化街区建设控制地带、历史城区。</w:t>
      </w:r>
    </w:p>
    <w:p>
      <w:pPr>
        <w:spacing w:line="240" w:lineRule="auto"/>
        <w:ind w:firstLine="0" w:firstLineChars="0"/>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ind w:firstLine="0"/>
        <w:jc w:val="center"/>
        <w:rPr>
          <w:rFonts w:ascii="黑体" w:hAnsi="黑体" w:eastAsia="黑体" w:cs="黑体"/>
          <w:sz w:val="28"/>
          <w:szCs w:val="28"/>
        </w:rPr>
      </w:pPr>
      <w:r>
        <w:rPr>
          <w:rFonts w:hint="eastAsia" w:ascii="黑体" w:hAnsi="黑体" w:eastAsia="黑体" w:cs="黑体"/>
          <w:sz w:val="28"/>
          <w:szCs w:val="28"/>
        </w:rPr>
        <w:t>附图1 历史城区保护范围划定图</w:t>
      </w:r>
    </w:p>
    <w:p>
      <w:pPr>
        <w:widowControl/>
        <w:ind w:firstLine="0"/>
        <w:jc w:val="center"/>
        <w:rPr>
          <w:rFonts w:ascii="黑体" w:hAnsi="黑体" w:eastAsia="黑体" w:cs="黑体"/>
          <w:sz w:val="28"/>
          <w:szCs w:val="28"/>
        </w:rPr>
      </w:pPr>
      <w:r>
        <w:rPr>
          <w:sz w:val="24"/>
        </w:rPr>
        <mc:AlternateContent>
          <mc:Choice Requires="wps">
            <w:drawing>
              <wp:anchor distT="0" distB="0" distL="114300" distR="114300" simplePos="0" relativeHeight="251659264" behindDoc="0" locked="0" layoutInCell="1" allowOverlap="1">
                <wp:simplePos x="0" y="0"/>
                <wp:positionH relativeFrom="column">
                  <wp:posOffset>1335405</wp:posOffset>
                </wp:positionH>
                <wp:positionV relativeFrom="paragraph">
                  <wp:posOffset>7113270</wp:posOffset>
                </wp:positionV>
                <wp:extent cx="177800" cy="101600"/>
                <wp:effectExtent l="0" t="0" r="5080" b="5080"/>
                <wp:wrapNone/>
                <wp:docPr id="4" name="矩形 4"/>
                <wp:cNvGraphicFramePr/>
                <a:graphic xmlns:a="http://schemas.openxmlformats.org/drawingml/2006/main">
                  <a:graphicData uri="http://schemas.microsoft.com/office/word/2010/wordprocessingShape">
                    <wps:wsp>
                      <wps:cNvSpPr/>
                      <wps:spPr>
                        <a:xfrm>
                          <a:off x="2105660" y="8409940"/>
                          <a:ext cx="177800" cy="101600"/>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sz w:val="10"/>
                                <w:szCs w:val="10"/>
                              </w:rPr>
                            </w:pPr>
                            <w:r>
                              <w:rPr>
                                <w:sz w:val="10"/>
                                <w:szCs w:val="10"/>
                              </w:rPr>
                              <w:t>01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15pt;margin-top:560.1pt;height:8pt;width:14pt;z-index:251659264;v-text-anchor:middle;mso-width-relative:page;mso-height-relative:page;" fillcolor="#FFFFFF [3212]" filled="t" stroked="f" coordsize="21600,21600" o:gfxdata="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COo5toAAAANAQAADwAAAAAAAAABACAAAAAi&#10;AAAAZHJzL2Rvd25yZXYueG1sUEsBAhQAFAAAAAgAh07iQNlwolR6AgAA4QQAAA4AAAAAAAAAAQAg&#10;AAAAKQEAAGRycy9lMm9Eb2MueG1sUEsFBgAAAAAGAAYAWQEAABUGAAAAAA==&#10;">
                <v:fill on="t" focussize="0,0"/>
                <v:stroke on="f" weight="1pt" miterlimit="8" joinstyle="miter"/>
                <v:imagedata o:title=""/>
                <o:lock v:ext="edit" aspectratio="f"/>
                <v:textbox>
                  <w:txbxContent>
                    <w:p>
                      <w:pPr>
                        <w:jc w:val="center"/>
                        <w:rPr>
                          <w:sz w:val="10"/>
                          <w:szCs w:val="10"/>
                        </w:rPr>
                      </w:pPr>
                      <w:r>
                        <w:rPr>
                          <w:sz w:val="10"/>
                          <w:szCs w:val="10"/>
                        </w:rPr>
                        <w:t>01</w:t>
                      </w:r>
                    </w:p>
                  </w:txbxContent>
                </v:textbox>
              </v:rect>
            </w:pict>
          </mc:Fallback>
        </mc:AlternateContent>
      </w:r>
      <w:r>
        <w:rPr>
          <w:rFonts w:hint="eastAsia" w:ascii="宋体" w:hAnsi="宋体" w:eastAsia="宋体"/>
          <w:sz w:val="24"/>
          <w:szCs w:val="28"/>
        </w:rPr>
        <w:drawing>
          <wp:inline distT="0" distB="0" distL="114300" distR="114300">
            <wp:extent cx="5981065" cy="8458200"/>
            <wp:effectExtent l="0" t="0" r="8255" b="0"/>
            <wp:docPr id="2" name="图片 2" descr="3-09 棉湖历史城区范围划定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9 棉湖历史城区范围划定图"/>
                    <pic:cNvPicPr>
                      <a:picLocks noChangeAspect="1"/>
                    </pic:cNvPicPr>
                  </pic:nvPicPr>
                  <pic:blipFill>
                    <a:blip r:embed="rId4"/>
                    <a:stretch>
                      <a:fillRect/>
                    </a:stretch>
                  </pic:blipFill>
                  <pic:spPr>
                    <a:xfrm>
                      <a:off x="0" y="0"/>
                      <a:ext cx="5981065" cy="8458200"/>
                    </a:xfrm>
                    <a:prstGeom prst="rect">
                      <a:avLst/>
                    </a:prstGeom>
                  </pic:spPr>
                </pic:pic>
              </a:graphicData>
            </a:graphic>
          </wp:inline>
        </w:drawing>
      </w:r>
    </w:p>
    <w:p>
      <w:pPr>
        <w:widowControl/>
        <w:jc w:val="center"/>
        <w:rPr>
          <w:rFonts w:ascii="黑体" w:hAnsi="黑体" w:eastAsia="黑体" w:cs="黑体"/>
          <w:sz w:val="28"/>
          <w:szCs w:val="28"/>
        </w:rPr>
      </w:pPr>
      <w:r>
        <w:rPr>
          <w:sz w:val="24"/>
        </w:rPr>
        <mc:AlternateContent>
          <mc:Choice Requires="wps">
            <w:drawing>
              <wp:anchor distT="0" distB="0" distL="114300" distR="114300" simplePos="0" relativeHeight="251660288" behindDoc="0" locked="0" layoutInCell="1" allowOverlap="1">
                <wp:simplePos x="0" y="0"/>
                <wp:positionH relativeFrom="column">
                  <wp:posOffset>1330325</wp:posOffset>
                </wp:positionH>
                <wp:positionV relativeFrom="paragraph">
                  <wp:posOffset>7499985</wp:posOffset>
                </wp:positionV>
                <wp:extent cx="177800" cy="101600"/>
                <wp:effectExtent l="0" t="0" r="5080" b="5080"/>
                <wp:wrapNone/>
                <wp:docPr id="5" name="矩形 5"/>
                <wp:cNvGraphicFramePr/>
                <a:graphic xmlns:a="http://schemas.openxmlformats.org/drawingml/2006/main">
                  <a:graphicData uri="http://schemas.microsoft.com/office/word/2010/wordprocessingShape">
                    <wps:wsp>
                      <wps:cNvSpPr/>
                      <wps:spPr>
                        <a:xfrm>
                          <a:off x="0" y="0"/>
                          <a:ext cx="177800" cy="101600"/>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75pt;margin-top:590.55pt;height:8pt;width:14pt;z-index:251660288;v-text-anchor:middle;mso-width-relative:page;mso-height-relative:page;" fillcolor="#FFFFFF [3212]" filled="t" stroked="f" coordsize="21600,21600" o:gfxdata="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mhaJtsAAAANAQAADwAAAAAAAAABACAAAAAiAAAAZHJzL2Rvd25yZXYueG1s&#10;UEsBAhQAFAAAAAgAh07iQDfksxNnAgAAygQAAA4AAAAAAAAAAQAgAAAAKgEAAGRycy9lMm9Eb2Mu&#10;eG1sUEsFBgAAAAAGAAYAWQEAAAMGAAAAAA==&#10;">
                <v:fill on="t" focussize="0,0"/>
                <v:stroke on="f" weight="1pt" miterlimit="8" joinstyle="miter"/>
                <v:imagedata o:title=""/>
                <o:lock v:ext="edit" aspectratio="f"/>
              </v:rect>
            </w:pict>
          </mc:Fallback>
        </mc:AlternateContent>
      </w:r>
      <w:r>
        <w:rPr>
          <w:rFonts w:hint="eastAsia" w:ascii="黑体" w:hAnsi="黑体" w:eastAsia="黑体" w:cs="黑体"/>
          <w:sz w:val="28"/>
          <w:szCs w:val="28"/>
        </w:rPr>
        <w:t>附图2 历史城区保护规划总图</w:t>
      </w:r>
    </w:p>
    <w:p>
      <w:pPr>
        <w:widowControl/>
      </w:pPr>
      <w:r>
        <w:rPr>
          <w:rFonts w:hint="eastAsia" w:ascii="黑体" w:hAnsi="黑体" w:eastAsia="黑体" w:cs="黑体"/>
          <w:sz w:val="28"/>
          <w:szCs w:val="28"/>
        </w:rPr>
        <w:drawing>
          <wp:inline distT="0" distB="0" distL="114300" distR="114300">
            <wp:extent cx="5964555" cy="8433435"/>
            <wp:effectExtent l="0" t="0" r="9525" b="9525"/>
            <wp:docPr id="3" name="图片 3" descr="3-11 棉湖历史城区保护规划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1 棉湖历史城区保护规划总图"/>
                    <pic:cNvPicPr>
                      <a:picLocks noChangeAspect="1"/>
                    </pic:cNvPicPr>
                  </pic:nvPicPr>
                  <pic:blipFill>
                    <a:blip r:embed="rId5"/>
                    <a:stretch>
                      <a:fillRect/>
                    </a:stretch>
                  </pic:blipFill>
                  <pic:spPr>
                    <a:xfrm>
                      <a:off x="0" y="0"/>
                      <a:ext cx="5964555" cy="8433435"/>
                    </a:xfrm>
                    <a:prstGeom prst="rect">
                      <a:avLst/>
                    </a:prstGeom>
                  </pic:spPr>
                </pic:pic>
              </a:graphicData>
            </a:graphic>
          </wp:inline>
        </w:drawing>
      </w:r>
    </w:p>
    <w:sectPr>
      <w:pgSz w:w="11906" w:h="16838"/>
      <w:pgMar w:top="1418" w:right="1418" w:bottom="1418" w:left="12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8E90E"/>
    <w:multiLevelType w:val="multilevel"/>
    <w:tmpl w:val="E438E90E"/>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MTE2NWE2MDdjYWZkYWE5ZGQ0NGZlZThkYTdiMDMifQ=="/>
  </w:docVars>
  <w:rsids>
    <w:rsidRoot w:val="008E10AE"/>
    <w:rsid w:val="00015F2C"/>
    <w:rsid w:val="000D06E4"/>
    <w:rsid w:val="00130064"/>
    <w:rsid w:val="00157AEF"/>
    <w:rsid w:val="00222FCE"/>
    <w:rsid w:val="002412EE"/>
    <w:rsid w:val="002A7515"/>
    <w:rsid w:val="002B44FC"/>
    <w:rsid w:val="002E4F82"/>
    <w:rsid w:val="0038045E"/>
    <w:rsid w:val="00414EA1"/>
    <w:rsid w:val="00434E9E"/>
    <w:rsid w:val="00453F59"/>
    <w:rsid w:val="005831F7"/>
    <w:rsid w:val="00590B56"/>
    <w:rsid w:val="006269B3"/>
    <w:rsid w:val="0067723F"/>
    <w:rsid w:val="006C3460"/>
    <w:rsid w:val="00851A3E"/>
    <w:rsid w:val="008E10AE"/>
    <w:rsid w:val="009B35C3"/>
    <w:rsid w:val="009C17C8"/>
    <w:rsid w:val="009D317D"/>
    <w:rsid w:val="00A03BB6"/>
    <w:rsid w:val="00A03EC1"/>
    <w:rsid w:val="00A93212"/>
    <w:rsid w:val="00AD5035"/>
    <w:rsid w:val="00B17A45"/>
    <w:rsid w:val="00B53150"/>
    <w:rsid w:val="00B574FF"/>
    <w:rsid w:val="00BA5B01"/>
    <w:rsid w:val="00BA748A"/>
    <w:rsid w:val="00C62A34"/>
    <w:rsid w:val="00C87A71"/>
    <w:rsid w:val="00C93FDB"/>
    <w:rsid w:val="00D55161"/>
    <w:rsid w:val="00D72BE1"/>
    <w:rsid w:val="00E758D0"/>
    <w:rsid w:val="00E910C6"/>
    <w:rsid w:val="00EB3786"/>
    <w:rsid w:val="00F932B6"/>
    <w:rsid w:val="00FC115E"/>
    <w:rsid w:val="00FE4370"/>
    <w:rsid w:val="00FF729F"/>
    <w:rsid w:val="04907683"/>
    <w:rsid w:val="07CD6E4A"/>
    <w:rsid w:val="09B779D6"/>
    <w:rsid w:val="10795489"/>
    <w:rsid w:val="1A9B1AC5"/>
    <w:rsid w:val="22794B0B"/>
    <w:rsid w:val="27B9222B"/>
    <w:rsid w:val="28230A0D"/>
    <w:rsid w:val="298B62CB"/>
    <w:rsid w:val="2A600E44"/>
    <w:rsid w:val="2E1D3037"/>
    <w:rsid w:val="37000AAD"/>
    <w:rsid w:val="373830F8"/>
    <w:rsid w:val="3C115AA6"/>
    <w:rsid w:val="43D41A4B"/>
    <w:rsid w:val="4BE36E91"/>
    <w:rsid w:val="55301A58"/>
    <w:rsid w:val="61AD543F"/>
    <w:rsid w:val="66B538E8"/>
    <w:rsid w:val="684850BE"/>
    <w:rsid w:val="6D05726A"/>
    <w:rsid w:val="6E461854"/>
    <w:rsid w:val="78FC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0"/>
    <w:pPr>
      <w:keepNext/>
      <w:keepLines/>
      <w:numPr>
        <w:ilvl w:val="0"/>
        <w:numId w:val="1"/>
      </w:numPr>
      <w:spacing w:before="50" w:beforeLines="50" w:after="50" w:afterLines="50" w:line="360" w:lineRule="auto"/>
      <w:outlineLvl w:val="0"/>
    </w:pPr>
    <w:rPr>
      <w:rFonts w:ascii="宋体" w:hAnsi="宋体" w:eastAsia="宋体" w:cs="宋体"/>
      <w:b/>
      <w:color w:val="000000"/>
      <w:kern w:val="44"/>
      <w:sz w:val="28"/>
    </w:rPr>
  </w:style>
  <w:style w:type="paragraph" w:styleId="3">
    <w:name w:val="heading 2"/>
    <w:basedOn w:val="1"/>
    <w:next w:val="1"/>
    <w:qFormat/>
    <w:uiPriority w:val="0"/>
    <w:pPr>
      <w:keepNext/>
      <w:keepLines/>
      <w:numPr>
        <w:ilvl w:val="1"/>
        <w:numId w:val="1"/>
      </w:numPr>
      <w:tabs>
        <w:tab w:val="left" w:pos="420"/>
      </w:tabs>
      <w:ind w:left="575" w:hanging="575"/>
      <w:outlineLvl w:val="1"/>
    </w:pPr>
    <w:rPr>
      <w:rFonts w:ascii="Calibri Light" w:hAnsi="Calibri Light" w:cs="Times New Roman"/>
      <w:b/>
      <w:bCs/>
      <w:color w:val="000000"/>
      <w:sz w:val="24"/>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jc w:val="center"/>
    </w:pPr>
    <w:rPr>
      <w:rFonts w:ascii="Arial" w:hAnsi="Arial" w:eastAsia="黑体"/>
      <w:sz w:val="2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Autospacing="1" w:afterAutospacing="1"/>
      <w:jc w:val="left"/>
    </w:pPr>
    <w:rPr>
      <w:rFonts w:hint="eastAsia" w:ascii="宋体" w:hAnsi="宋体" w:eastAsia="宋体" w:cs="Times New Roman"/>
      <w:color w:val="000000"/>
      <w:kern w:val="0"/>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styleId="13">
    <w:name w:val="List Paragraph"/>
    <w:basedOn w:val="1"/>
    <w:qFormat/>
    <w:uiPriority w:val="99"/>
    <w:pPr>
      <w:ind w:firstLine="420" w:firstLineChars="200"/>
    </w:pPr>
    <w:rPr>
      <w:rFonts w:ascii="仿宋" w:hAnsi="仿宋" w:eastAsia="仿宋" w:cs="仿宋"/>
      <w:sz w:val="30"/>
      <w:szCs w:val="30"/>
      <w14:ligatures w14:val="none"/>
    </w:rPr>
  </w:style>
  <w:style w:type="paragraph" w:customStyle="1" w:styleId="14">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5">
    <w:name w:val="HJD-表内 字符"/>
    <w:basedOn w:val="10"/>
    <w:link w:val="16"/>
    <w:qFormat/>
    <w:uiPriority w:val="0"/>
    <w:rPr>
      <w:rFonts w:hint="eastAsia" w:ascii="楷体" w:hAnsi="楷体" w:eastAsia="楷体" w:cs="宋体"/>
      <w:bCs/>
      <w:color w:val="000000"/>
      <w:sz w:val="18"/>
      <w:szCs w:val="18"/>
    </w:rPr>
  </w:style>
  <w:style w:type="paragraph" w:customStyle="1" w:styleId="16">
    <w:name w:val="HJD-表内"/>
    <w:basedOn w:val="1"/>
    <w:link w:val="15"/>
    <w:qFormat/>
    <w:uiPriority w:val="0"/>
    <w:pPr>
      <w:widowControl/>
      <w:jc w:val="center"/>
    </w:pPr>
    <w:rPr>
      <w:rFonts w:ascii="Times New Roman" w:hAnsi="Times New Roman" w:eastAsia="楷体" w:cs="Times New Roman"/>
      <w:bCs/>
      <w:color w:val="000000"/>
      <w:kern w:val="0"/>
      <w:sz w:val="18"/>
      <w:szCs w:val="18"/>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0583E-FE9A-4A5B-8238-08E37D1C9C03}">
  <ds:schemaRefs/>
</ds:datastoreItem>
</file>

<file path=docProps/app.xml><?xml version="1.0" encoding="utf-8"?>
<Properties xmlns="http://schemas.openxmlformats.org/officeDocument/2006/extended-properties" xmlns:vt="http://schemas.openxmlformats.org/officeDocument/2006/docPropsVTypes">
  <Template>Normal</Template>
  <Pages>14</Pages>
  <Words>2020</Words>
  <Characters>11519</Characters>
  <Lines>95</Lines>
  <Paragraphs>27</Paragraphs>
  <TotalTime>331</TotalTime>
  <ScaleCrop>false</ScaleCrop>
  <LinksUpToDate>false</LinksUpToDate>
  <CharactersWithSpaces>13512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2023-10-13T03:43:00Z</dcterms:created>
  <dc:creator>admin</dc:creator>
  <cp:lastModifiedBy>lenovo</cp:lastModifiedBy>
  <cp:lastPrinted>2023-10-25T02:23:00Z</cp:lastPrinted>
  <dcterms:modified xsi:type="dcterms:W3CDTF">2023-10-25T03:24:57Z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C2433BEC65194CD7898E1F152F910A1B_13</vt:lpwstr>
  </property>
</Properties>
</file>