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val="0"/>
          <w:bCs w:val="0"/>
          <w:sz w:val="44"/>
          <w:szCs w:val="44"/>
          <w:lang w:eastAsia="zh-CN"/>
        </w:rPr>
      </w:pPr>
      <w:r>
        <w:rPr>
          <w:rFonts w:hint="eastAsia"/>
          <w:b/>
          <w:bCs/>
          <w:sz w:val="44"/>
          <w:szCs w:val="44"/>
          <w:lang w:eastAsia="zh-CN"/>
        </w:rPr>
        <w:t>揭西县依法没</w:t>
      </w:r>
      <w:bookmarkStart w:id="0" w:name="_GoBack"/>
      <w:bookmarkEnd w:id="0"/>
      <w:r>
        <w:rPr>
          <w:rFonts w:hint="eastAsia"/>
          <w:b/>
          <w:bCs/>
          <w:sz w:val="44"/>
          <w:szCs w:val="44"/>
          <w:lang w:eastAsia="zh-CN"/>
        </w:rPr>
        <w:t>收的建筑物处置暂行办法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val="0"/>
          <w:bCs w:val="0"/>
          <w:sz w:val="32"/>
          <w:szCs w:val="32"/>
          <w:lang w:eastAsia="zh-CN"/>
        </w:rPr>
      </w:pPr>
      <w:r>
        <w:rPr>
          <w:rFonts w:hint="eastAsia"/>
          <w:b w:val="0"/>
          <w:bCs w:val="0"/>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b/>
          <w:bCs/>
          <w:sz w:val="32"/>
          <w:szCs w:val="32"/>
          <w:lang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spacing w:val="-6"/>
          <w:kern w:val="0"/>
          <w:sz w:val="32"/>
          <w:szCs w:val="32"/>
          <w:lang w:val="en-US" w:eastAsia="zh-CN" w:bidi="ar"/>
        </w:rPr>
      </w:pPr>
      <w:r>
        <w:rPr>
          <w:rFonts w:hint="eastAsia"/>
          <w:b/>
          <w:bCs/>
          <w:sz w:val="44"/>
          <w:szCs w:val="44"/>
          <w:lang w:val="en-US" w:eastAsia="zh-CN"/>
        </w:rPr>
        <w:t xml:space="preserve">  </w:t>
      </w:r>
      <w:r>
        <w:rPr>
          <w:rFonts w:hint="eastAsia" w:ascii="仿宋_GB2312" w:hAnsi="仿宋_GB2312" w:eastAsia="仿宋_GB2312" w:cs="仿宋_GB2312"/>
          <w:spacing w:val="-6"/>
          <w:kern w:val="0"/>
          <w:sz w:val="32"/>
          <w:szCs w:val="32"/>
          <w:lang w:val="en-US" w:eastAsia="zh-CN" w:bidi="ar"/>
        </w:rPr>
        <w:t>为坚决遏制和惩处违法建设行为，妥善处置依法没收的建筑物，根据《中华人民共和国土地管理法》、《中华人民共和国城乡规划法》和《中华人民共和国行政处罚法》等法律法规的规定，结合本县实际情况，制定本办法。</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一、指导思想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全面贯彻党的十九大精神，以习近平新时代中国特色社会主义思想为指导，深入贯彻习近平总书记对广东重要指示批示精神，直面问题、勇于担当、痛下决心、动真碰硬，破解没收违法建筑的执行和处置难题，拓展城乡发展空间，提高城乡治理能力，切实保障人民群众生命财产安全和城乡公共安全，促进经济社会健康可持续发展。</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实事求是，依法处理。充分认识落实没收违法建筑执行和处置工作的重要性和任务的艰巨性，保持查处违法建筑物高压态势，落实巡查防控，严格执行要求，确保处置到位，同时从实际出发，先易后难，依法依规，逐步解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坚持科学管理，分步处置。明确依法没收建筑物是将个人或单位的违法建筑物转为国有资产的行为，明晰没收行政处罚执行各环节的工作内容，明确接收单位，分步开展登记造册、安全排查整治等工作，推进没收违法建筑处置。</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没收条件</w:t>
      </w:r>
    </w:p>
    <w:p>
      <w:pPr>
        <w:keepNext w:val="0"/>
        <w:keepLines w:val="0"/>
        <w:pageBreakBefore w:val="0"/>
        <w:widowControl w:val="0"/>
        <w:numPr>
          <w:ilvl w:val="0"/>
          <w:numId w:val="0"/>
        </w:numPr>
        <w:kinsoku/>
        <w:wordWrap/>
        <w:overflowPunct/>
        <w:topLinePunct w:val="0"/>
        <w:autoSpaceDE/>
        <w:autoSpaceDN/>
        <w:bidi w:val="0"/>
        <w:adjustRightInd/>
        <w:snapToGrid/>
        <w:ind w:firstLine="642"/>
        <w:jc w:val="left"/>
        <w:textAlignment w:val="auto"/>
        <w:rPr>
          <w:rFonts w:hint="eastAsia" w:ascii="仿宋_GB2312" w:hAnsi="微软雅黑" w:eastAsia="仿宋_GB2312" w:cs="仿宋_GB2312"/>
          <w:spacing w:val="-6"/>
          <w:kern w:val="0"/>
          <w:sz w:val="32"/>
          <w:szCs w:val="24"/>
          <w:lang w:val="en-US" w:eastAsia="zh-CN" w:bidi="ar"/>
        </w:rPr>
      </w:pPr>
      <w:r>
        <w:rPr>
          <w:rFonts w:hint="default" w:ascii="仿宋_GB2312" w:hAnsi="微软雅黑" w:eastAsia="仿宋_GB2312" w:cs="仿宋_GB2312"/>
          <w:spacing w:val="-6"/>
          <w:kern w:val="0"/>
          <w:sz w:val="32"/>
          <w:szCs w:val="24"/>
          <w:lang w:val="en-US" w:eastAsia="zh-CN" w:bidi="ar"/>
        </w:rPr>
        <w:t>行政处罚机关作出依法没收违法建筑的决定时，在行政处罚决定书送达的同时应通知违法建筑物当事人自觉履行处罚决定</w:t>
      </w:r>
      <w:r>
        <w:rPr>
          <w:rFonts w:hint="eastAsia" w:ascii="仿宋_GB2312" w:hAnsi="微软雅黑" w:eastAsia="仿宋_GB2312" w:cs="仿宋_GB2312"/>
          <w:spacing w:val="-6"/>
          <w:kern w:val="0"/>
          <w:sz w:val="32"/>
          <w:szCs w:val="24"/>
          <w:lang w:val="en-US" w:eastAsia="zh-CN" w:bidi="ar"/>
        </w:rPr>
        <w:t>，</w:t>
      </w:r>
      <w:r>
        <w:rPr>
          <w:rFonts w:hint="default" w:ascii="仿宋_GB2312" w:hAnsi="微软雅黑" w:eastAsia="仿宋_GB2312" w:cs="仿宋_GB2312"/>
          <w:spacing w:val="-6"/>
          <w:kern w:val="0"/>
          <w:sz w:val="32"/>
          <w:szCs w:val="24"/>
          <w:lang w:val="en-US" w:eastAsia="zh-CN" w:bidi="ar"/>
        </w:rPr>
        <w:t>交付没收</w:t>
      </w:r>
      <w:r>
        <w:rPr>
          <w:rFonts w:hint="eastAsia" w:ascii="仿宋_GB2312" w:hAnsi="微软雅黑" w:eastAsia="仿宋_GB2312" w:cs="仿宋_GB2312"/>
          <w:spacing w:val="-6"/>
          <w:kern w:val="0"/>
          <w:sz w:val="32"/>
          <w:szCs w:val="24"/>
          <w:lang w:val="en-US" w:eastAsia="zh-CN" w:bidi="ar"/>
        </w:rPr>
        <w:t>的建筑物，属地乡镇（街道）负责做好当事人和入住群众的思想工作。</w:t>
      </w:r>
      <w:r>
        <w:rPr>
          <w:rFonts w:hint="default" w:ascii="仿宋_GB2312" w:hAnsi="微软雅黑" w:eastAsia="仿宋_GB2312" w:cs="仿宋_GB2312"/>
          <w:spacing w:val="-6"/>
          <w:kern w:val="0"/>
          <w:sz w:val="32"/>
          <w:szCs w:val="24"/>
          <w:lang w:val="en-US" w:eastAsia="zh-CN" w:bidi="ar"/>
        </w:rPr>
        <w:t>当事人</w:t>
      </w:r>
      <w:r>
        <w:rPr>
          <w:rFonts w:hint="eastAsia" w:ascii="仿宋_GB2312" w:hAnsi="微软雅黑" w:eastAsia="仿宋_GB2312" w:cs="仿宋_GB2312"/>
          <w:spacing w:val="-6"/>
          <w:kern w:val="0"/>
          <w:sz w:val="32"/>
          <w:szCs w:val="24"/>
          <w:lang w:val="en-US" w:eastAsia="zh-CN" w:bidi="ar"/>
        </w:rPr>
        <w:t>和入住群众</w:t>
      </w:r>
      <w:r>
        <w:rPr>
          <w:rFonts w:hint="default" w:ascii="仿宋_GB2312" w:hAnsi="微软雅黑" w:eastAsia="仿宋_GB2312" w:cs="仿宋_GB2312"/>
          <w:spacing w:val="-6"/>
          <w:kern w:val="0"/>
          <w:sz w:val="32"/>
          <w:szCs w:val="24"/>
          <w:lang w:val="en-US" w:eastAsia="zh-CN" w:bidi="ar"/>
        </w:rPr>
        <w:t>拒不</w:t>
      </w:r>
      <w:r>
        <w:rPr>
          <w:rFonts w:hint="eastAsia" w:ascii="仿宋_GB2312" w:hAnsi="微软雅黑" w:eastAsia="仿宋_GB2312" w:cs="仿宋_GB2312"/>
          <w:spacing w:val="-6"/>
          <w:kern w:val="0"/>
          <w:sz w:val="32"/>
          <w:szCs w:val="24"/>
          <w:lang w:val="en-US" w:eastAsia="zh-CN" w:bidi="ar"/>
        </w:rPr>
        <w:t>履行行政处罚</w:t>
      </w:r>
      <w:r>
        <w:rPr>
          <w:rFonts w:hint="default" w:ascii="仿宋_GB2312" w:hAnsi="微软雅黑" w:eastAsia="仿宋_GB2312" w:cs="仿宋_GB2312"/>
          <w:spacing w:val="-6"/>
          <w:kern w:val="0"/>
          <w:sz w:val="32"/>
          <w:szCs w:val="24"/>
          <w:lang w:val="en-US" w:eastAsia="zh-CN" w:bidi="ar"/>
        </w:rPr>
        <w:t>，致使没收无法实现的，</w:t>
      </w:r>
      <w:r>
        <w:rPr>
          <w:rFonts w:hint="eastAsia" w:ascii="仿宋_GB2312" w:hAnsi="微软雅黑" w:eastAsia="仿宋_GB2312" w:cs="仿宋_GB2312"/>
          <w:spacing w:val="-6"/>
          <w:kern w:val="0"/>
          <w:sz w:val="32"/>
          <w:szCs w:val="24"/>
          <w:lang w:val="en-US" w:eastAsia="zh-CN" w:bidi="ar"/>
        </w:rPr>
        <w:t>由县城市管理和综合执法局或由县自然资源局</w:t>
      </w:r>
      <w:r>
        <w:rPr>
          <w:rFonts w:hint="default" w:ascii="仿宋_GB2312" w:hAnsi="微软雅黑" w:eastAsia="仿宋_GB2312" w:cs="仿宋_GB2312"/>
          <w:spacing w:val="-6"/>
          <w:kern w:val="0"/>
          <w:sz w:val="32"/>
          <w:szCs w:val="24"/>
          <w:lang w:val="en-US" w:eastAsia="zh-CN" w:bidi="ar"/>
        </w:rPr>
        <w:t>申请人民法院依法强制执行</w:t>
      </w:r>
      <w:r>
        <w:rPr>
          <w:rFonts w:hint="eastAsia" w:ascii="仿宋_GB2312" w:hAnsi="微软雅黑" w:eastAsia="仿宋_GB2312" w:cs="仿宋_GB2312"/>
          <w:spacing w:val="-6"/>
          <w:kern w:val="0"/>
          <w:sz w:val="32"/>
          <w:szCs w:val="24"/>
          <w:lang w:val="en-US" w:eastAsia="zh-CN" w:bidi="ar"/>
        </w:rPr>
        <w:t>。</w:t>
      </w:r>
    </w:p>
    <w:p>
      <w:pPr>
        <w:numPr>
          <w:ilvl w:val="0"/>
          <w:numId w:val="0"/>
        </w:numPr>
        <w:ind w:leftChars="200" w:firstLine="321" w:firstLineChars="1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pacing w:val="-6"/>
          <w:kern w:val="0"/>
          <w:sz w:val="32"/>
          <w:szCs w:val="32"/>
          <w:lang w:val="zh-CN" w:eastAsia="zh-CN" w:bidi="ar"/>
        </w:rPr>
        <w:t>处置方式</w:t>
      </w:r>
      <w:r>
        <w:rPr>
          <w:rFonts w:hint="eastAsia" w:ascii="仿宋_GB2312" w:hAnsi="仿宋_GB2312" w:eastAsia="仿宋_GB2312" w:cs="仿宋_GB2312"/>
          <w:b/>
          <w:bCs/>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_GB2312" w:hAnsi="微软雅黑" w:eastAsia="仿宋_GB2312" w:cs="仿宋_GB2312"/>
          <w:spacing w:val="-6"/>
          <w:kern w:val="0"/>
          <w:sz w:val="32"/>
          <w:szCs w:val="24"/>
          <w:lang w:val="en-US" w:eastAsia="zh-CN" w:bidi="ar"/>
        </w:rPr>
      </w:pPr>
      <w:r>
        <w:rPr>
          <w:rFonts w:hint="eastAsia" w:ascii="仿宋_GB2312" w:hAnsi="仿宋_GB2312" w:eastAsia="仿宋_GB2312" w:cs="仿宋_GB2312"/>
          <w:b w:val="0"/>
          <w:bCs w:val="0"/>
          <w:sz w:val="32"/>
          <w:szCs w:val="32"/>
          <w:lang w:eastAsia="zh-CN"/>
        </w:rPr>
        <w:t>根据</w:t>
      </w:r>
      <w:r>
        <w:rPr>
          <w:rFonts w:hint="default" w:ascii="Times New Roman" w:hAnsi="Times New Roman" w:eastAsia="仿宋_GB2312" w:cs="Times New Roman"/>
          <w:b w:val="0"/>
          <w:bCs w:val="0"/>
          <w:sz w:val="32"/>
          <w:szCs w:val="32"/>
          <w:lang w:val="en-US" w:eastAsia="zh-CN"/>
        </w:rPr>
        <w:t>《中共揭阳市委揭阳市人民政府关于印发&lt;揭阳市集中开展涉土违法违规整治专项行动实施方案&gt;的通知》（揭委电〔2019〕1号）</w:t>
      </w:r>
      <w:r>
        <w:rPr>
          <w:rFonts w:hint="eastAsia" w:ascii="Times New Roman" w:hAnsi="Times New Roman" w:eastAsia="仿宋_GB2312" w:cs="Times New Roman"/>
          <w:b w:val="0"/>
          <w:bCs w:val="0"/>
          <w:sz w:val="32"/>
          <w:szCs w:val="32"/>
          <w:lang w:val="en-US" w:eastAsia="zh-CN"/>
        </w:rPr>
        <w:t>的有关规定，依法没收的建筑物交由属地人民政府（街道办事处）统一管理处置，</w:t>
      </w:r>
      <w:r>
        <w:rPr>
          <w:rFonts w:hint="default" w:ascii="仿宋_GB2312" w:hAnsi="微软雅黑" w:eastAsia="仿宋_GB2312" w:cs="仿宋_GB2312"/>
          <w:spacing w:val="-6"/>
          <w:kern w:val="0"/>
          <w:sz w:val="32"/>
          <w:szCs w:val="24"/>
          <w:lang w:val="en-US" w:eastAsia="zh-CN" w:bidi="ar"/>
        </w:rPr>
        <w:t>按照以下方式予以处置</w:t>
      </w:r>
      <w:r>
        <w:rPr>
          <w:rFonts w:hint="eastAsia" w:ascii="仿宋_GB2312" w:hAnsi="微软雅黑" w:eastAsia="仿宋_GB2312" w:cs="仿宋_GB2312"/>
          <w:spacing w:val="-6"/>
          <w:kern w:val="0"/>
          <w:sz w:val="32"/>
          <w:szCs w:val="24"/>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ind w:firstLine="619" w:firstLineChars="200"/>
        <w:jc w:val="left"/>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b/>
          <w:bCs/>
          <w:spacing w:val="-6"/>
          <w:kern w:val="0"/>
          <w:sz w:val="32"/>
          <w:szCs w:val="32"/>
          <w:lang w:val="en-US" w:eastAsia="zh-CN" w:bidi="ar"/>
        </w:rPr>
        <w:t>（一）拆除。</w:t>
      </w:r>
      <w:r>
        <w:rPr>
          <w:rFonts w:hint="eastAsia" w:ascii="Times New Roman" w:hAnsi="Times New Roman" w:eastAsia="仿宋_GB2312" w:cs="Times New Roman"/>
          <w:b w:val="0"/>
          <w:bCs w:val="0"/>
          <w:sz w:val="32"/>
          <w:szCs w:val="32"/>
          <w:lang w:val="en-US" w:eastAsia="zh-CN"/>
        </w:rPr>
        <w:t>属地人民政府（街道办事处）结合当地实际情况及</w:t>
      </w:r>
      <w:r>
        <w:rPr>
          <w:rFonts w:hint="eastAsia" w:ascii="仿宋_GB2312" w:hAnsi="仿宋_GB2312" w:eastAsia="仿宋_GB2312" w:cs="仿宋_GB2312"/>
          <w:spacing w:val="-6"/>
          <w:kern w:val="0"/>
          <w:sz w:val="32"/>
          <w:szCs w:val="32"/>
          <w:lang w:val="en-US" w:eastAsia="zh-CN" w:bidi="ar"/>
        </w:rPr>
        <w:t>相关部门共同审查认定意见</w:t>
      </w:r>
      <w:r>
        <w:rPr>
          <w:rFonts w:hint="eastAsia" w:ascii="Times New Roman" w:hAnsi="Times New Roman" w:eastAsia="仿宋_GB2312" w:cs="Times New Roman"/>
          <w:b w:val="0"/>
          <w:bCs w:val="0"/>
          <w:sz w:val="32"/>
          <w:szCs w:val="32"/>
          <w:lang w:val="en-US" w:eastAsia="zh-CN"/>
        </w:rPr>
        <w:t>，</w:t>
      </w:r>
      <w:r>
        <w:rPr>
          <w:rFonts w:hint="eastAsia" w:ascii="仿宋_GB2312" w:hAnsi="仿宋_GB2312" w:eastAsia="仿宋_GB2312" w:cs="仿宋_GB2312"/>
          <w:spacing w:val="-6"/>
          <w:kern w:val="0"/>
          <w:sz w:val="32"/>
          <w:szCs w:val="32"/>
          <w:lang w:val="en-US" w:eastAsia="zh-CN" w:bidi="ar"/>
        </w:rPr>
        <w:t>拟处置的建筑物及其他设施不符合建筑质量安全、消防规范，依法应当拆除的，</w:t>
      </w:r>
      <w:r>
        <w:rPr>
          <w:rFonts w:hint="eastAsia" w:ascii="仿宋_GB2312" w:hAnsi="仿宋_GB2312" w:eastAsia="仿宋_GB2312" w:cs="仿宋_GB2312"/>
          <w:b w:val="0"/>
          <w:bCs w:val="0"/>
          <w:spacing w:val="-6"/>
          <w:kern w:val="0"/>
          <w:sz w:val="32"/>
          <w:szCs w:val="32"/>
          <w:lang w:val="en-US" w:eastAsia="zh-CN" w:bidi="ar"/>
        </w:rPr>
        <w:t>报请</w:t>
      </w:r>
      <w:r>
        <w:rPr>
          <w:rFonts w:hint="eastAsia" w:ascii="仿宋_GB2312" w:hAnsi="仿宋_GB2312" w:eastAsia="仿宋_GB2312" w:cs="仿宋_GB2312"/>
          <w:spacing w:val="-6"/>
          <w:kern w:val="0"/>
          <w:sz w:val="32"/>
          <w:szCs w:val="32"/>
          <w:lang w:val="en-US" w:eastAsia="zh-CN" w:bidi="ar"/>
        </w:rPr>
        <w:t>县人民政府同意后，依法组织拆除;</w:t>
      </w:r>
    </w:p>
    <w:p>
      <w:pPr>
        <w:keepNext w:val="0"/>
        <w:keepLines w:val="0"/>
        <w:pageBreakBefore w:val="0"/>
        <w:widowControl w:val="0"/>
        <w:numPr>
          <w:ilvl w:val="0"/>
          <w:numId w:val="0"/>
        </w:numPr>
        <w:kinsoku/>
        <w:wordWrap/>
        <w:overflowPunct/>
        <w:topLinePunct w:val="0"/>
        <w:autoSpaceDE/>
        <w:autoSpaceDN/>
        <w:bidi w:val="0"/>
        <w:adjustRightInd/>
        <w:snapToGrid/>
        <w:ind w:firstLine="619" w:firstLineChars="200"/>
        <w:jc w:val="left"/>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b/>
          <w:bCs/>
          <w:spacing w:val="-6"/>
          <w:kern w:val="0"/>
          <w:sz w:val="32"/>
          <w:szCs w:val="32"/>
          <w:lang w:val="en-US" w:eastAsia="zh-CN" w:bidi="ar"/>
        </w:rPr>
        <w:t>(二)出售。</w:t>
      </w:r>
      <w:r>
        <w:rPr>
          <w:rFonts w:hint="eastAsia" w:ascii="仿宋_GB2312" w:hAnsi="仿宋_GB2312" w:eastAsia="仿宋_GB2312" w:cs="仿宋_GB2312"/>
          <w:spacing w:val="-6"/>
          <w:kern w:val="0"/>
          <w:sz w:val="32"/>
          <w:szCs w:val="32"/>
          <w:lang w:val="en-US" w:eastAsia="zh-CN" w:bidi="ar"/>
        </w:rPr>
        <w:t>属地人民政府（街道办事处）结合当地实际情况及相关部门共同审查认定意见，拟处置的建筑物及其他设施建筑质量安全，满足消防规范，符合产业发展、城乡规划、土地利用总体规划、环境保护等条件，可以进行出售的，报请县人民政府同意后，属地人民政府对该土地进行征收，合理规划，选择具有资质的中介机构对该建筑物及其他设施依法进行评估，委托县自然资源局对该宗国有建设用地使用权挂牌出让时，连同地上建筑物及其他设施按照评估价一并挂牌。</w:t>
      </w:r>
    </w:p>
    <w:p>
      <w:pPr>
        <w:keepNext w:val="0"/>
        <w:keepLines w:val="0"/>
        <w:pageBreakBefore w:val="0"/>
        <w:widowControl w:val="0"/>
        <w:numPr>
          <w:ilvl w:val="0"/>
          <w:numId w:val="0"/>
        </w:numPr>
        <w:kinsoku/>
        <w:wordWrap/>
        <w:overflowPunct/>
        <w:topLinePunct w:val="0"/>
        <w:autoSpaceDE/>
        <w:autoSpaceDN/>
        <w:bidi w:val="0"/>
        <w:adjustRightInd/>
        <w:snapToGrid/>
        <w:ind w:firstLine="619" w:firstLineChars="200"/>
        <w:jc w:val="left"/>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b/>
          <w:bCs/>
          <w:spacing w:val="-6"/>
          <w:kern w:val="0"/>
          <w:sz w:val="32"/>
          <w:szCs w:val="32"/>
          <w:lang w:val="en-US" w:eastAsia="zh-CN" w:bidi="ar"/>
        </w:rPr>
        <w:t>(三)划转。</w:t>
      </w:r>
      <w:r>
        <w:rPr>
          <w:rFonts w:hint="eastAsia" w:ascii="仿宋_GB2312" w:hAnsi="仿宋_GB2312" w:eastAsia="仿宋_GB2312" w:cs="仿宋_GB2312"/>
          <w:spacing w:val="-6"/>
          <w:kern w:val="0"/>
          <w:sz w:val="32"/>
          <w:szCs w:val="32"/>
          <w:lang w:val="en-US" w:eastAsia="zh-CN" w:bidi="ar"/>
        </w:rPr>
        <w:t>属地人民政府（街道办事处）结合当地实际情况及相关部门共同审查认定意见，拟处置的建筑物及其他设施建筑质量安全，满足消防规范，符合划拨供地、城乡规划、土地利用总体规划、环境保护等条件，可以划转的，报请县人民政府同意后，由县人民政府确定该建筑物及其他设施的划转方案，土地征收后，县自然资源局办理国有建设使用地使用权划拨手续。</w:t>
      </w:r>
    </w:p>
    <w:p>
      <w:pPr>
        <w:keepNext w:val="0"/>
        <w:keepLines w:val="0"/>
        <w:pageBreakBefore w:val="0"/>
        <w:widowControl w:val="0"/>
        <w:numPr>
          <w:ilvl w:val="0"/>
          <w:numId w:val="0"/>
        </w:numPr>
        <w:kinsoku/>
        <w:wordWrap/>
        <w:overflowPunct/>
        <w:topLinePunct w:val="0"/>
        <w:autoSpaceDE/>
        <w:autoSpaceDN/>
        <w:bidi w:val="0"/>
        <w:adjustRightInd/>
        <w:snapToGrid/>
        <w:ind w:firstLine="619" w:firstLineChars="200"/>
        <w:jc w:val="left"/>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b/>
          <w:bCs/>
          <w:spacing w:val="-6"/>
          <w:kern w:val="0"/>
          <w:sz w:val="32"/>
          <w:szCs w:val="32"/>
          <w:lang w:val="en-US" w:eastAsia="zh-CN" w:bidi="ar"/>
        </w:rPr>
        <w:t>(四)暂时性、过渡性使用：</w:t>
      </w:r>
      <w:r>
        <w:rPr>
          <w:rFonts w:hint="eastAsia" w:ascii="仿宋_GB2312" w:hAnsi="仿宋_GB2312" w:eastAsia="仿宋_GB2312" w:cs="仿宋_GB2312"/>
          <w:spacing w:val="-6"/>
          <w:kern w:val="0"/>
          <w:sz w:val="32"/>
          <w:szCs w:val="32"/>
          <w:lang w:val="en-US" w:eastAsia="zh-CN" w:bidi="ar"/>
        </w:rPr>
        <w:t>属地人民政府（街道办事处）结合当地实际情况及相关部门共同审查认定意见，没收的建筑物及其他设施建筑质量安全，满足消防规范，但是处置条件不成熟，只能采用暂时、过渡性使用的，报请县人民政府同意后，可以采用如下方式处置：</w:t>
      </w:r>
    </w:p>
    <w:p>
      <w:pPr>
        <w:keepNext w:val="0"/>
        <w:keepLines w:val="0"/>
        <w:pageBreakBefore w:val="0"/>
        <w:widowControl w:val="0"/>
        <w:numPr>
          <w:ilvl w:val="0"/>
          <w:numId w:val="0"/>
        </w:numPr>
        <w:kinsoku/>
        <w:wordWrap/>
        <w:overflowPunct/>
        <w:topLinePunct w:val="0"/>
        <w:autoSpaceDE/>
        <w:autoSpaceDN/>
        <w:bidi w:val="0"/>
        <w:adjustRightInd/>
        <w:snapToGrid/>
        <w:ind w:firstLine="619" w:firstLineChars="200"/>
        <w:jc w:val="left"/>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b/>
          <w:bCs/>
          <w:spacing w:val="-6"/>
          <w:kern w:val="0"/>
          <w:sz w:val="32"/>
          <w:szCs w:val="32"/>
          <w:lang w:val="en-US" w:eastAsia="zh-CN" w:bidi="ar"/>
        </w:rPr>
        <w:t>1.出租。</w:t>
      </w:r>
      <w:r>
        <w:rPr>
          <w:rFonts w:hint="eastAsia" w:ascii="仿宋_GB2312" w:hAnsi="仿宋_GB2312" w:eastAsia="仿宋_GB2312" w:cs="仿宋_GB2312"/>
          <w:spacing w:val="-6"/>
          <w:kern w:val="0"/>
          <w:sz w:val="32"/>
          <w:szCs w:val="32"/>
          <w:lang w:val="en-US" w:eastAsia="zh-CN" w:bidi="ar"/>
        </w:rPr>
        <w:t>委托具有资质的中介机构对租金进行评估并公开招租。</w:t>
      </w:r>
    </w:p>
    <w:p>
      <w:pPr>
        <w:keepNext w:val="0"/>
        <w:keepLines w:val="0"/>
        <w:pageBreakBefore w:val="0"/>
        <w:widowControl w:val="0"/>
        <w:numPr>
          <w:ilvl w:val="0"/>
          <w:numId w:val="0"/>
        </w:numPr>
        <w:kinsoku/>
        <w:wordWrap/>
        <w:overflowPunct/>
        <w:topLinePunct w:val="0"/>
        <w:autoSpaceDE/>
        <w:autoSpaceDN/>
        <w:bidi w:val="0"/>
        <w:adjustRightInd/>
        <w:snapToGrid/>
        <w:ind w:firstLine="619"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pacing w:val="-6"/>
          <w:kern w:val="0"/>
          <w:sz w:val="32"/>
          <w:szCs w:val="32"/>
          <w:lang w:val="en-US" w:eastAsia="zh-CN" w:bidi="ar"/>
        </w:rPr>
        <w:t>2.临时使用。</w:t>
      </w:r>
      <w:r>
        <w:rPr>
          <w:rFonts w:hint="eastAsia" w:ascii="仿宋_GB2312" w:hAnsi="仿宋_GB2312" w:eastAsia="仿宋_GB2312" w:cs="仿宋_GB2312"/>
          <w:spacing w:val="-6"/>
          <w:kern w:val="0"/>
          <w:sz w:val="32"/>
          <w:szCs w:val="32"/>
          <w:lang w:val="en-US" w:eastAsia="zh-CN" w:bidi="ar"/>
        </w:rPr>
        <w:t>安排给机关、事业单位或者公益性单位临时使用。</w:t>
      </w:r>
      <w:r>
        <w:rPr>
          <w:rFonts w:hint="eastAsia" w:ascii="仿宋_GB2312" w:hAnsi="仿宋_GB2312" w:eastAsia="仿宋_GB2312" w:cs="仿宋_GB2312"/>
          <w:sz w:val="32"/>
          <w:szCs w:val="32"/>
          <w:lang w:eastAsia="zh-CN"/>
        </w:rPr>
        <w:t xml:space="preserve"> </w:t>
      </w:r>
    </w:p>
    <w:p>
      <w:pPr>
        <w:numPr>
          <w:ilvl w:val="0"/>
          <w:numId w:val="0"/>
        </w:numPr>
        <w:ind w:firstLine="619"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pacing w:val="-6"/>
          <w:kern w:val="0"/>
          <w:sz w:val="32"/>
          <w:szCs w:val="32"/>
          <w:lang w:val="zh-CN" w:eastAsia="zh-CN" w:bidi="ar"/>
        </w:rPr>
        <w:t>四、移交程序</w:t>
      </w:r>
      <w:r>
        <w:rPr>
          <w:rFonts w:hint="eastAsia" w:ascii="仿宋_GB2312" w:hAnsi="仿宋_GB2312" w:eastAsia="仿宋_GB2312" w:cs="仿宋_GB2312"/>
          <w:b/>
          <w:bCs/>
          <w:sz w:val="32"/>
          <w:szCs w:val="32"/>
          <w:lang w:eastAsia="zh-CN"/>
        </w:rPr>
        <w:t xml:space="preserve"> </w:t>
      </w:r>
    </w:p>
    <w:p>
      <w:pPr>
        <w:numPr>
          <w:ilvl w:val="0"/>
          <w:numId w:val="0"/>
        </w:numPr>
        <w:ind w:firstLine="616"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6"/>
          <w:kern w:val="0"/>
          <w:sz w:val="32"/>
          <w:szCs w:val="32"/>
          <w:lang w:val="en-US" w:eastAsia="zh-CN" w:bidi="ar"/>
        </w:rPr>
        <w:t>由行政处罚机关向违法建筑物所在乡镇（街道）办理移交手续，县财政局负责监督移交接工作。接受违法建筑物的地方政府负责日常管理。没收的建筑物及其附属设施，未经批准，各地不得擅自改建、扩建、重建，不得擅自处置，确保国有资产的安全完整，防止不当损失和浪费。</w:t>
      </w:r>
      <w:r>
        <w:rPr>
          <w:rFonts w:hint="eastAsia" w:ascii="仿宋_GB2312" w:hAnsi="仿宋_GB2312" w:eastAsia="仿宋_GB2312" w:cs="仿宋_GB2312"/>
          <w:sz w:val="32"/>
          <w:szCs w:val="32"/>
          <w:lang w:eastAsia="zh-CN"/>
        </w:rPr>
        <w:t xml:space="preserve"> </w:t>
      </w:r>
    </w:p>
    <w:p>
      <w:pPr>
        <w:numPr>
          <w:ilvl w:val="0"/>
          <w:numId w:val="0"/>
        </w:numPr>
        <w:ind w:firstLine="616" w:firstLineChars="200"/>
        <w:jc w:val="left"/>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交接手续包括现场查勘交接和书面资料移交:</w:t>
      </w:r>
    </w:p>
    <w:p>
      <w:pPr>
        <w:numPr>
          <w:ilvl w:val="0"/>
          <w:numId w:val="0"/>
        </w:numPr>
        <w:ind w:firstLine="616" w:firstLineChars="200"/>
        <w:jc w:val="left"/>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（一）现场查勘交接须由违法建筑行政处罚机关、接收单位就依法没收的建筑物及其他设施现状进行查勘(影像)记录，签字确认。</w:t>
      </w:r>
    </w:p>
    <w:p>
      <w:pPr>
        <w:numPr>
          <w:ilvl w:val="0"/>
          <w:numId w:val="0"/>
        </w:numPr>
        <w:ind w:firstLine="616" w:firstLineChars="200"/>
        <w:jc w:val="left"/>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(二)书面移交资料应包括：</w:t>
      </w:r>
    </w:p>
    <w:p>
      <w:pPr>
        <w:numPr>
          <w:ilvl w:val="0"/>
          <w:numId w:val="0"/>
        </w:numPr>
        <w:ind w:firstLine="616"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6"/>
          <w:kern w:val="0"/>
          <w:sz w:val="32"/>
          <w:szCs w:val="32"/>
          <w:lang w:val="en-US" w:eastAsia="zh-CN" w:bidi="ar"/>
        </w:rPr>
        <w:t>1.《行政处罚决定书》；</w:t>
      </w:r>
      <w:r>
        <w:rPr>
          <w:rFonts w:hint="eastAsia" w:ascii="仿宋_GB2312" w:hAnsi="仿宋_GB2312" w:eastAsia="仿宋_GB2312" w:cs="仿宋_GB2312"/>
          <w:sz w:val="32"/>
          <w:szCs w:val="32"/>
          <w:lang w:eastAsia="zh-CN"/>
        </w:rPr>
        <w:t xml:space="preserve"> </w:t>
      </w:r>
    </w:p>
    <w:p>
      <w:pPr>
        <w:numPr>
          <w:ilvl w:val="0"/>
          <w:numId w:val="0"/>
        </w:numPr>
        <w:ind w:firstLine="616" w:firstLineChars="200"/>
        <w:jc w:val="left"/>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2.依法没收违法建筑物、构筑物及其他设施土地和建筑物面积等移交清单；</w:t>
      </w:r>
    </w:p>
    <w:p>
      <w:pPr>
        <w:numPr>
          <w:ilvl w:val="0"/>
          <w:numId w:val="0"/>
        </w:numPr>
        <w:ind w:firstLine="640"/>
        <w:jc w:val="left"/>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pacing w:val="-6"/>
          <w:kern w:val="0"/>
          <w:sz w:val="32"/>
          <w:szCs w:val="32"/>
          <w:lang w:val="en-US" w:eastAsia="zh-CN" w:bidi="ar"/>
        </w:rPr>
        <w:t>.依法没收违法建筑物、构筑物及其他设施的坐标图纸、图(照)片等；</w:t>
      </w:r>
    </w:p>
    <w:p>
      <w:pPr>
        <w:numPr>
          <w:ilvl w:val="0"/>
          <w:numId w:val="0"/>
        </w:numPr>
        <w:ind w:firstLine="640"/>
        <w:jc w:val="left"/>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4.其他相关材料。</w:t>
      </w:r>
    </w:p>
    <w:p>
      <w:pPr>
        <w:numPr>
          <w:ilvl w:val="0"/>
          <w:numId w:val="0"/>
        </w:numPr>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6"/>
          <w:kern w:val="0"/>
          <w:sz w:val="32"/>
          <w:szCs w:val="32"/>
          <w:lang w:val="en-US" w:eastAsia="zh-CN" w:bidi="ar"/>
        </w:rPr>
        <w:t>移交清单一式三份，由移出单位、接收单位和县财政局三方工作人员分别签字、盖单位公章确认。</w:t>
      </w:r>
      <w:r>
        <w:rPr>
          <w:rFonts w:hint="eastAsia" w:ascii="仿宋_GB2312" w:hAnsi="仿宋_GB2312" w:eastAsia="仿宋_GB2312" w:cs="仿宋_GB2312"/>
          <w:sz w:val="32"/>
          <w:szCs w:val="32"/>
          <w:lang w:eastAsia="zh-CN"/>
        </w:rPr>
        <w:t xml:space="preserve"> </w:t>
      </w:r>
    </w:p>
    <w:p>
      <w:pPr>
        <w:numPr>
          <w:ilvl w:val="0"/>
          <w:numId w:val="0"/>
        </w:numPr>
        <w:ind w:firstLine="640"/>
        <w:jc w:val="left"/>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接收单位对依法没收的建筑物及其他设施接收后，应登记造册、建立档案，落实专门机构和人员认真做好管理工作，保障国有资产的安全完整，防止不当损失和浪费。县财政局应落实专人负责对没收的建筑物的监督管理。</w:t>
      </w:r>
    </w:p>
    <w:p>
      <w:pPr>
        <w:numPr>
          <w:ilvl w:val="0"/>
          <w:numId w:val="0"/>
        </w:numPr>
        <w:ind w:firstLine="619" w:firstLineChars="200"/>
        <w:jc w:val="left"/>
        <w:rPr>
          <w:rFonts w:hint="eastAsia" w:ascii="仿宋_GB2312" w:hAnsi="仿宋_GB2312" w:eastAsia="仿宋_GB2312" w:cs="仿宋_GB2312"/>
          <w:b/>
          <w:bCs/>
          <w:spacing w:val="-6"/>
          <w:kern w:val="0"/>
          <w:sz w:val="32"/>
          <w:szCs w:val="32"/>
          <w:lang w:val="zh-CN" w:eastAsia="zh-CN" w:bidi="ar"/>
        </w:rPr>
      </w:pPr>
      <w:r>
        <w:rPr>
          <w:rFonts w:hint="eastAsia" w:ascii="仿宋_GB2312" w:hAnsi="仿宋_GB2312" w:eastAsia="仿宋_GB2312" w:cs="仿宋_GB2312"/>
          <w:b/>
          <w:bCs/>
          <w:spacing w:val="-6"/>
          <w:kern w:val="0"/>
          <w:sz w:val="32"/>
          <w:szCs w:val="32"/>
          <w:lang w:val="zh-CN" w:eastAsia="zh-CN" w:bidi="ar"/>
        </w:rPr>
        <w:t>五、法律责任</w:t>
      </w:r>
    </w:p>
    <w:p>
      <w:pPr>
        <w:numPr>
          <w:ilvl w:val="0"/>
          <w:numId w:val="0"/>
        </w:numPr>
        <w:ind w:firstLine="616" w:firstLineChars="200"/>
        <w:jc w:val="left"/>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单位或个人阻碍违法建筑处置机关、接收单位工作人员进行现场查验、移交没收建筑物的，视情节轻重，由公安机关对相关责任人给予治安管理处罚。构成犯罪的，依法追究刑事责任。单位或个人擅自占有、使用、恶意破坏没收的建筑物及其他设施，擅自改建、扩建、重建没收的建筑物及其他设施的，按照国家国有资产管理有关规定对相关责任人进行处理。构成犯罪的，依法追究刑事责任。</w:t>
      </w:r>
    </w:p>
    <w:p>
      <w:pPr>
        <w:numPr>
          <w:ilvl w:val="0"/>
          <w:numId w:val="2"/>
        </w:numPr>
        <w:ind w:firstLine="619" w:firstLineChars="200"/>
        <w:jc w:val="left"/>
        <w:rPr>
          <w:rFonts w:hint="eastAsia" w:ascii="仿宋_GB2312" w:hAnsi="仿宋_GB2312" w:eastAsia="仿宋_GB2312" w:cs="仿宋_GB2312"/>
          <w:b/>
          <w:bCs/>
          <w:spacing w:val="-6"/>
          <w:kern w:val="0"/>
          <w:sz w:val="32"/>
          <w:szCs w:val="32"/>
          <w:lang w:val="zh-CN" w:eastAsia="zh-CN" w:bidi="ar"/>
        </w:rPr>
      </w:pPr>
      <w:r>
        <w:rPr>
          <w:rFonts w:hint="eastAsia" w:ascii="仿宋_GB2312" w:hAnsi="仿宋_GB2312" w:eastAsia="仿宋_GB2312" w:cs="仿宋_GB2312"/>
          <w:b/>
          <w:bCs/>
          <w:spacing w:val="-6"/>
          <w:kern w:val="0"/>
          <w:sz w:val="32"/>
          <w:szCs w:val="32"/>
          <w:lang w:val="zh-CN" w:eastAsia="zh-CN" w:bidi="ar"/>
        </w:rPr>
        <w:t>其他</w:t>
      </w:r>
    </w:p>
    <w:p>
      <w:pPr>
        <w:numPr>
          <w:ilvl w:val="0"/>
          <w:numId w:val="3"/>
        </w:numPr>
        <w:ind w:firstLine="616" w:firstLineChars="200"/>
        <w:jc w:val="left"/>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本实施办法由县自然资源局、县城市管理和综合执法局、县财政局负责解释。</w:t>
      </w:r>
    </w:p>
    <w:p>
      <w:pPr>
        <w:numPr>
          <w:ilvl w:val="0"/>
          <w:numId w:val="3"/>
        </w:numPr>
        <w:ind w:firstLine="616" w:firstLineChars="200"/>
        <w:jc w:val="left"/>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本实施办法自发布之日起实施，有效期二年。</w:t>
      </w:r>
    </w:p>
    <w:p>
      <w:pPr>
        <w:keepNext w:val="0"/>
        <w:keepLines w:val="0"/>
        <w:pageBreakBefore w:val="0"/>
        <w:widowControl w:val="0"/>
        <w:numPr>
          <w:ilvl w:val="0"/>
          <w:numId w:val="0"/>
        </w:numPr>
        <w:kinsoku/>
        <w:wordWrap w:val="0"/>
        <w:overflowPunct/>
        <w:topLinePunct w:val="0"/>
        <w:autoSpaceDE/>
        <w:autoSpaceDN/>
        <w:bidi w:val="0"/>
        <w:adjustRightInd/>
        <w:snapToGrid/>
        <w:jc w:val="both"/>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ind w:firstLine="2240" w:firstLineChars="700"/>
        <w:jc w:val="right"/>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ind w:firstLine="2156" w:firstLineChars="700"/>
        <w:jc w:val="center"/>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 xml:space="preserve">    揭西县自然资源局</w:t>
      </w:r>
    </w:p>
    <w:p>
      <w:pPr>
        <w:keepNext w:val="0"/>
        <w:keepLines w:val="0"/>
        <w:pageBreakBefore w:val="0"/>
        <w:widowControl w:val="0"/>
        <w:numPr>
          <w:ilvl w:val="0"/>
          <w:numId w:val="0"/>
        </w:numPr>
        <w:kinsoku/>
        <w:wordWrap w:val="0"/>
        <w:overflowPunct/>
        <w:topLinePunct w:val="0"/>
        <w:autoSpaceDE/>
        <w:autoSpaceDN/>
        <w:bidi w:val="0"/>
        <w:adjustRightInd/>
        <w:snapToGrid/>
        <w:ind w:firstLine="2156" w:firstLineChars="700"/>
        <w:jc w:val="right"/>
        <w:textAlignment w:val="auto"/>
        <w:rPr>
          <w:rFonts w:hint="eastAsia"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 xml:space="preserve"> 揭西县城市管理和综合执法局</w:t>
      </w:r>
    </w:p>
    <w:p>
      <w:pPr>
        <w:keepNext w:val="0"/>
        <w:keepLines w:val="0"/>
        <w:pageBreakBefore w:val="0"/>
        <w:widowControl w:val="0"/>
        <w:numPr>
          <w:ilvl w:val="0"/>
          <w:numId w:val="0"/>
        </w:numPr>
        <w:kinsoku/>
        <w:wordWrap w:val="0"/>
        <w:overflowPunct/>
        <w:topLinePunct w:val="0"/>
        <w:autoSpaceDE/>
        <w:autoSpaceDN/>
        <w:bidi w:val="0"/>
        <w:adjustRightInd/>
        <w:snapToGrid/>
        <w:ind w:firstLine="2156" w:firstLineChars="700"/>
        <w:jc w:val="center"/>
        <w:textAlignment w:val="auto"/>
        <w:rPr>
          <w:rFonts w:hint="eastAsia" w:ascii="仿宋_GB2312" w:hAnsi="仿宋_GB2312" w:eastAsia="仿宋_GB2312" w:cs="仿宋_GB2312"/>
          <w:w w:val="80"/>
          <w:sz w:val="32"/>
          <w:szCs w:val="32"/>
          <w:lang w:val="en-US" w:eastAsia="zh-CN"/>
        </w:rPr>
      </w:pPr>
      <w:r>
        <w:rPr>
          <w:rFonts w:hint="eastAsia" w:ascii="仿宋_GB2312" w:hAnsi="仿宋_GB2312" w:eastAsia="仿宋_GB2312" w:cs="仿宋_GB2312"/>
          <w:spacing w:val="-6"/>
          <w:kern w:val="0"/>
          <w:sz w:val="32"/>
          <w:szCs w:val="32"/>
          <w:lang w:val="en-US" w:eastAsia="zh-CN" w:bidi="ar"/>
        </w:rPr>
        <w:t xml:space="preserve">   揭西县财政局</w:t>
      </w:r>
      <w:r>
        <w:rPr>
          <w:rFonts w:hint="eastAsia" w:ascii="仿宋_GB2312" w:hAnsi="仿宋_GB2312" w:eastAsia="仿宋_GB2312" w:cs="仿宋_GB2312"/>
          <w:w w:val="100"/>
          <w:sz w:val="32"/>
          <w:szCs w:val="32"/>
          <w:lang w:val="en-US" w:eastAsia="zh-CN"/>
        </w:rPr>
        <w:t xml:space="preserve">  </w:t>
      </w:r>
      <w:r>
        <w:rPr>
          <w:rFonts w:hint="eastAsia" w:ascii="仿宋_GB2312" w:hAnsi="仿宋_GB2312" w:eastAsia="仿宋_GB2312" w:cs="仿宋_GB2312"/>
          <w:w w:val="80"/>
          <w:sz w:val="32"/>
          <w:szCs w:val="32"/>
          <w:lang w:val="en-US" w:eastAsia="zh-CN"/>
        </w:rPr>
        <w:t xml:space="preserve"> </w:t>
      </w:r>
    </w:p>
    <w:p>
      <w:pPr>
        <w:numPr>
          <w:ilvl w:val="0"/>
          <w:numId w:val="0"/>
        </w:numPr>
        <w:ind w:firstLine="4620" w:firstLineChars="1500"/>
        <w:jc w:val="left"/>
        <w:rPr>
          <w:rFonts w:hint="default" w:ascii="仿宋_GB2312" w:hAnsi="仿宋_GB2312" w:eastAsia="仿宋_GB2312" w:cs="仿宋_GB2312"/>
          <w:spacing w:val="-6"/>
          <w:kern w:val="0"/>
          <w:sz w:val="32"/>
          <w:szCs w:val="32"/>
          <w:lang w:val="en-US" w:eastAsia="zh-CN" w:bidi="ar"/>
        </w:rPr>
      </w:pPr>
      <w:r>
        <w:rPr>
          <w:rFonts w:hint="eastAsia" w:ascii="仿宋_GB2312" w:hAnsi="仿宋_GB2312" w:eastAsia="仿宋_GB2312" w:cs="仿宋_GB2312"/>
          <w:spacing w:val="-6"/>
          <w:kern w:val="0"/>
          <w:sz w:val="32"/>
          <w:szCs w:val="32"/>
          <w:lang w:val="en-US" w:eastAsia="zh-CN" w:bidi="ar"/>
        </w:rPr>
        <w:t>2019年11月22日</w:t>
      </w:r>
    </w:p>
    <w:p>
      <w:pPr>
        <w:keepNext w:val="0"/>
        <w:keepLines w:val="0"/>
        <w:pageBreakBefore w:val="0"/>
        <w:widowControl w:val="0"/>
        <w:numPr>
          <w:ilvl w:val="0"/>
          <w:numId w:val="0"/>
        </w:numPr>
        <w:kinsoku/>
        <w:wordWrap w:val="0"/>
        <w:overflowPunct/>
        <w:topLinePunct w:val="0"/>
        <w:autoSpaceDE/>
        <w:autoSpaceDN/>
        <w:bidi w:val="0"/>
        <w:adjustRightInd/>
        <w:snapToGrid/>
        <w:ind w:firstLine="1792" w:firstLineChars="700"/>
        <w:jc w:val="center"/>
        <w:textAlignment w:val="auto"/>
        <w:rPr>
          <w:rFonts w:hint="default" w:ascii="仿宋_GB2312" w:hAnsi="仿宋_GB2312" w:eastAsia="仿宋_GB2312" w:cs="仿宋_GB2312"/>
          <w:w w:val="8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2F6D53"/>
    <w:multiLevelType w:val="singleLevel"/>
    <w:tmpl w:val="B52F6D53"/>
    <w:lvl w:ilvl="0" w:tentative="0">
      <w:start w:val="6"/>
      <w:numFmt w:val="chineseCounting"/>
      <w:suff w:val="nothing"/>
      <w:lvlText w:val="%1、"/>
      <w:lvlJc w:val="left"/>
      <w:rPr>
        <w:rFonts w:hint="eastAsia"/>
      </w:rPr>
    </w:lvl>
  </w:abstractNum>
  <w:abstractNum w:abstractNumId="1">
    <w:nsid w:val="D61A6269"/>
    <w:multiLevelType w:val="singleLevel"/>
    <w:tmpl w:val="D61A6269"/>
    <w:lvl w:ilvl="0" w:tentative="0">
      <w:start w:val="2"/>
      <w:numFmt w:val="chineseCounting"/>
      <w:suff w:val="nothing"/>
      <w:lvlText w:val="%1、"/>
      <w:lvlJc w:val="left"/>
      <w:rPr>
        <w:rFonts w:hint="eastAsia"/>
      </w:rPr>
    </w:lvl>
  </w:abstractNum>
  <w:abstractNum w:abstractNumId="2">
    <w:nsid w:val="4EA16EE0"/>
    <w:multiLevelType w:val="singleLevel"/>
    <w:tmpl w:val="4EA16EE0"/>
    <w:lvl w:ilvl="0" w:tentative="0">
      <w:start w:val="1"/>
      <w:numFmt w:val="chineseCounting"/>
      <w:lvlText w:val="(%1)"/>
      <w:lvlJc w:val="left"/>
      <w:pPr>
        <w:tabs>
          <w:tab w:val="left" w:pos="312"/>
        </w:tabs>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44231"/>
    <w:rsid w:val="0580548F"/>
    <w:rsid w:val="077118B1"/>
    <w:rsid w:val="07ED0C5F"/>
    <w:rsid w:val="08533A56"/>
    <w:rsid w:val="0AF25F0F"/>
    <w:rsid w:val="0C18150B"/>
    <w:rsid w:val="0D6638A4"/>
    <w:rsid w:val="14124A67"/>
    <w:rsid w:val="147D02B9"/>
    <w:rsid w:val="14D20EE2"/>
    <w:rsid w:val="1542390E"/>
    <w:rsid w:val="16501392"/>
    <w:rsid w:val="17AD5283"/>
    <w:rsid w:val="182C3EAD"/>
    <w:rsid w:val="18333C36"/>
    <w:rsid w:val="19174EF2"/>
    <w:rsid w:val="195E4D7E"/>
    <w:rsid w:val="1C5A6DEC"/>
    <w:rsid w:val="1DDF3CBE"/>
    <w:rsid w:val="22807132"/>
    <w:rsid w:val="23EE33C9"/>
    <w:rsid w:val="248E5508"/>
    <w:rsid w:val="2A3B1DAA"/>
    <w:rsid w:val="2D432D53"/>
    <w:rsid w:val="2D744B55"/>
    <w:rsid w:val="2F0341C5"/>
    <w:rsid w:val="304C215C"/>
    <w:rsid w:val="35414169"/>
    <w:rsid w:val="365F1505"/>
    <w:rsid w:val="375547A0"/>
    <w:rsid w:val="37BF1F87"/>
    <w:rsid w:val="381E658F"/>
    <w:rsid w:val="38AA68AC"/>
    <w:rsid w:val="398D3D8B"/>
    <w:rsid w:val="3C864C10"/>
    <w:rsid w:val="3C8C16DF"/>
    <w:rsid w:val="41FB40D1"/>
    <w:rsid w:val="42D84700"/>
    <w:rsid w:val="44F143A4"/>
    <w:rsid w:val="458E5C2A"/>
    <w:rsid w:val="46FC7AA9"/>
    <w:rsid w:val="47640AED"/>
    <w:rsid w:val="496D2731"/>
    <w:rsid w:val="4A0C4ECF"/>
    <w:rsid w:val="4AB2669C"/>
    <w:rsid w:val="4ACB5A46"/>
    <w:rsid w:val="4B4057B1"/>
    <w:rsid w:val="4B85259D"/>
    <w:rsid w:val="4BAE0ABE"/>
    <w:rsid w:val="4F036EC8"/>
    <w:rsid w:val="4FB475B2"/>
    <w:rsid w:val="50842779"/>
    <w:rsid w:val="541C0CF0"/>
    <w:rsid w:val="54CB7E1F"/>
    <w:rsid w:val="56390001"/>
    <w:rsid w:val="5757799B"/>
    <w:rsid w:val="57ED609E"/>
    <w:rsid w:val="58F46EBA"/>
    <w:rsid w:val="598D7647"/>
    <w:rsid w:val="5BAC7EDF"/>
    <w:rsid w:val="5C5F25D3"/>
    <w:rsid w:val="5CA81AA7"/>
    <w:rsid w:val="5D0334B2"/>
    <w:rsid w:val="5D874242"/>
    <w:rsid w:val="5DE51BD1"/>
    <w:rsid w:val="5F2E0D92"/>
    <w:rsid w:val="5F79223C"/>
    <w:rsid w:val="62931DA6"/>
    <w:rsid w:val="62A77183"/>
    <w:rsid w:val="633504E1"/>
    <w:rsid w:val="644C1F73"/>
    <w:rsid w:val="668C2E19"/>
    <w:rsid w:val="67B23E91"/>
    <w:rsid w:val="68BD10B8"/>
    <w:rsid w:val="6BC02F62"/>
    <w:rsid w:val="6C053B8E"/>
    <w:rsid w:val="6D204A91"/>
    <w:rsid w:val="6D2F5384"/>
    <w:rsid w:val="6D46014F"/>
    <w:rsid w:val="6DBF4921"/>
    <w:rsid w:val="6F1A25FB"/>
    <w:rsid w:val="6FBF57A2"/>
    <w:rsid w:val="705F3F3D"/>
    <w:rsid w:val="70FF5A6B"/>
    <w:rsid w:val="714F663C"/>
    <w:rsid w:val="71C56278"/>
    <w:rsid w:val="733E360F"/>
    <w:rsid w:val="75E73E99"/>
    <w:rsid w:val="77590EE3"/>
    <w:rsid w:val="7878588D"/>
    <w:rsid w:val="7AAA26D3"/>
    <w:rsid w:val="7B090446"/>
    <w:rsid w:val="7B6616A4"/>
    <w:rsid w:val="7C87780A"/>
    <w:rsid w:val="7E243D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2019-10-21T02:34:00Z</cp:lastPrinted>
  <dcterms:modified xsi:type="dcterms:W3CDTF">2019-11-22T07:57:07Z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