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79"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揭西县河婆街道社区卫生服务</w:t>
      </w:r>
    </w:p>
    <w:p>
      <w:pPr>
        <w:keepNext w:val="0"/>
        <w:keepLines w:val="0"/>
        <w:pageBreakBefore w:val="0"/>
        <w:widowControl w:val="0"/>
        <w:kinsoku/>
        <w:wordWrap/>
        <w:overflowPunct/>
        <w:autoSpaceDE/>
        <w:autoSpaceDN/>
        <w:bidi w:val="0"/>
        <w:adjustRightInd/>
        <w:snapToGrid/>
        <w:spacing w:line="579"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中心2020年信息公开</w:t>
      </w:r>
    </w:p>
    <w:p>
      <w:pPr>
        <w:keepNext w:val="0"/>
        <w:keepLines w:val="0"/>
        <w:pageBreakBefore w:val="0"/>
        <w:widowControl w:val="0"/>
        <w:kinsoku/>
        <w:wordWrap/>
        <w:overflowPunct/>
        <w:autoSpaceDE/>
        <w:autoSpaceDN/>
        <w:bidi w:val="0"/>
        <w:adjustRightInd/>
        <w:snapToGrid/>
        <w:spacing w:line="579" w:lineRule="exact"/>
        <w:ind w:right="0" w:rightChars="0"/>
        <w:jc w:val="left"/>
        <w:textAlignment w:val="auto"/>
        <w:rPr>
          <w:rFonts w:hint="eastAsia" w:ascii="宋体" w:hAnsi="宋体" w:cs="黑体"/>
          <w:b/>
          <w:bCs/>
          <w:sz w:val="30"/>
          <w:szCs w:val="30"/>
        </w:rPr>
      </w:pP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一、揭西县河婆街道社区卫生服务中心概况</w:t>
      </w:r>
    </w:p>
    <w:p>
      <w:pPr>
        <w:keepNext w:val="0"/>
        <w:keepLines w:val="0"/>
        <w:pageBreakBefore w:val="0"/>
        <w:widowControl w:val="0"/>
        <w:kinsoku/>
        <w:wordWrap/>
        <w:overflowPunct/>
        <w:autoSpaceDE/>
        <w:autoSpaceDN/>
        <w:bidi w:val="0"/>
        <w:adjustRightInd/>
        <w:snapToGrid/>
        <w:spacing w:line="579" w:lineRule="exact"/>
        <w:ind w:right="0" w:rightChars="0" w:firstLine="602" w:firstLineChars="200"/>
        <w:jc w:val="left"/>
        <w:textAlignment w:val="auto"/>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（一）基本信息</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1、简介</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rPr>
        <w:t>揭西县河婆街道社区卫生服务中心的前身为揭西县河婆镇卫生院，隶属揭西县卫生和计划生育局，成立于1969年10月。2012年5月根据揭西机编</w:t>
      </w:r>
      <w:r>
        <w:rPr>
          <w:rFonts w:hint="eastAsia" w:ascii="仿宋_GB2312" w:hAnsi="仿宋_GB2312" w:eastAsia="仿宋_GB2312" w:cs="仿宋_GB2312"/>
          <w:sz w:val="30"/>
          <w:szCs w:val="30"/>
        </w:rPr>
        <w:t>〔2012〕7号文件精神，按照区域卫生规划和方便农村居民就医的要求，撤销揭西县河婆镇卫生院，设置揭西县河婆街道社区卫生服务中心。</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2、基本情况</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本中心是政府举办的公益一类医疗卫生服务事业单位，行政级别为正股级事业单位，纳入财政全额预算管理。编制</w:t>
      </w:r>
      <w:r>
        <w:rPr>
          <w:rFonts w:hint="eastAsia" w:ascii="仿宋_GB2312" w:hAnsi="仿宋_GB2312" w:eastAsia="仿宋_GB2312" w:cs="仿宋_GB2312"/>
          <w:color w:val="000000"/>
          <w:kern w:val="0"/>
          <w:sz w:val="30"/>
          <w:szCs w:val="30"/>
          <w:lang w:val="en-US" w:eastAsia="zh-CN"/>
        </w:rPr>
        <w:t>85</w:t>
      </w:r>
      <w:r>
        <w:rPr>
          <w:rFonts w:hint="eastAsia" w:ascii="仿宋_GB2312" w:hAnsi="仿宋_GB2312" w:eastAsia="仿宋_GB2312" w:cs="仿宋_GB2312"/>
          <w:color w:val="000000"/>
          <w:kern w:val="0"/>
          <w:sz w:val="30"/>
          <w:szCs w:val="30"/>
        </w:rPr>
        <w:t>人，现有在职在编人员</w:t>
      </w:r>
      <w:r>
        <w:rPr>
          <w:rFonts w:hint="eastAsia" w:ascii="仿宋_GB2312" w:hAnsi="仿宋_GB2312" w:eastAsia="仿宋_GB2312" w:cs="仿宋_GB2312"/>
          <w:color w:val="000000"/>
          <w:kern w:val="0"/>
          <w:sz w:val="30"/>
          <w:szCs w:val="30"/>
          <w:lang w:val="en-US" w:eastAsia="zh-CN"/>
        </w:rPr>
        <w:t>80</w:t>
      </w:r>
      <w:r>
        <w:rPr>
          <w:rFonts w:hint="eastAsia" w:ascii="仿宋_GB2312" w:hAnsi="仿宋_GB2312" w:eastAsia="仿宋_GB2312" w:cs="仿宋_GB2312"/>
          <w:color w:val="000000"/>
          <w:kern w:val="0"/>
          <w:sz w:val="30"/>
          <w:szCs w:val="30"/>
        </w:rPr>
        <w:t>人。行政管理</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人，专业技术人员</w:t>
      </w:r>
      <w:r>
        <w:rPr>
          <w:rFonts w:hint="eastAsia" w:ascii="仿宋_GB2312" w:hAnsi="仿宋_GB2312" w:eastAsia="仿宋_GB2312" w:cs="仿宋_GB2312"/>
          <w:color w:val="000000"/>
          <w:kern w:val="0"/>
          <w:sz w:val="30"/>
          <w:szCs w:val="30"/>
          <w:lang w:val="en-US" w:eastAsia="zh-CN"/>
        </w:rPr>
        <w:t>59</w:t>
      </w:r>
      <w:r>
        <w:rPr>
          <w:rFonts w:hint="eastAsia" w:ascii="仿宋_GB2312" w:hAnsi="仿宋_GB2312" w:eastAsia="仿宋_GB2312" w:cs="仿宋_GB2312"/>
          <w:color w:val="000000"/>
          <w:kern w:val="0"/>
          <w:sz w:val="30"/>
          <w:szCs w:val="30"/>
        </w:rPr>
        <w:t>人</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其他人员</w:t>
      </w:r>
      <w:r>
        <w:rPr>
          <w:rFonts w:hint="eastAsia" w:ascii="仿宋_GB2312" w:hAnsi="仿宋_GB2312" w:eastAsia="仿宋_GB2312" w:cs="仿宋_GB2312"/>
          <w:color w:val="000000"/>
          <w:kern w:val="0"/>
          <w:sz w:val="30"/>
          <w:szCs w:val="30"/>
          <w:lang w:val="en-US" w:eastAsia="zh-CN"/>
        </w:rPr>
        <w:t>18</w:t>
      </w:r>
      <w:r>
        <w:rPr>
          <w:rFonts w:hint="eastAsia" w:ascii="仿宋_GB2312" w:hAnsi="仿宋_GB2312" w:eastAsia="仿宋_GB2312" w:cs="仿宋_GB2312"/>
          <w:color w:val="000000"/>
          <w:kern w:val="0"/>
          <w:sz w:val="30"/>
          <w:szCs w:val="30"/>
        </w:rPr>
        <w:t>人</w:t>
      </w:r>
      <w:r>
        <w:rPr>
          <w:rFonts w:hint="eastAsia" w:ascii="仿宋_GB2312" w:hAnsi="仿宋_GB2312" w:eastAsia="仿宋_GB2312" w:cs="仿宋_GB2312"/>
          <w:color w:val="000000"/>
          <w:kern w:val="0"/>
          <w:sz w:val="30"/>
          <w:szCs w:val="30"/>
          <w:lang w:eastAsia="zh-CN"/>
        </w:rPr>
        <w:t>，职称资格情况：中级职称</w:t>
      </w:r>
      <w:r>
        <w:rPr>
          <w:rFonts w:hint="eastAsia" w:ascii="仿宋_GB2312" w:hAnsi="仿宋_GB2312" w:eastAsia="仿宋_GB2312" w:cs="仿宋_GB2312"/>
          <w:color w:val="000000"/>
          <w:kern w:val="0"/>
          <w:sz w:val="30"/>
          <w:szCs w:val="30"/>
          <w:lang w:val="en-US" w:eastAsia="zh-CN"/>
        </w:rPr>
        <w:t>13人，初级职称46人</w:t>
      </w:r>
      <w:r>
        <w:rPr>
          <w:rFonts w:hint="eastAsia" w:ascii="仿宋_GB2312" w:hAnsi="仿宋_GB2312" w:eastAsia="仿宋_GB2312" w:cs="仿宋_GB2312"/>
          <w:color w:val="000000"/>
          <w:kern w:val="0"/>
          <w:sz w:val="30"/>
          <w:szCs w:val="30"/>
        </w:rPr>
        <w:t>。学历构成：</w:t>
      </w:r>
      <w:r>
        <w:rPr>
          <w:rFonts w:hint="eastAsia" w:ascii="仿宋_GB2312" w:hAnsi="仿宋_GB2312" w:eastAsia="仿宋_GB2312" w:cs="仿宋_GB2312"/>
          <w:color w:val="000000"/>
          <w:kern w:val="0"/>
          <w:sz w:val="30"/>
          <w:szCs w:val="30"/>
          <w:lang w:eastAsia="zh-CN"/>
        </w:rPr>
        <w:t>本科</w:t>
      </w:r>
      <w:r>
        <w:rPr>
          <w:rFonts w:hint="eastAsia" w:ascii="仿宋_GB2312" w:hAnsi="仿宋_GB2312" w:eastAsia="仿宋_GB2312" w:cs="仿宋_GB2312"/>
          <w:color w:val="000000"/>
          <w:kern w:val="0"/>
          <w:sz w:val="30"/>
          <w:szCs w:val="30"/>
          <w:lang w:val="en-US" w:eastAsia="zh-CN"/>
        </w:rPr>
        <w:t>8人，</w:t>
      </w:r>
      <w:r>
        <w:rPr>
          <w:rFonts w:hint="eastAsia" w:ascii="仿宋_GB2312" w:hAnsi="仿宋_GB2312" w:eastAsia="仿宋_GB2312" w:cs="仿宋_GB2312"/>
          <w:color w:val="000000"/>
          <w:kern w:val="0"/>
          <w:sz w:val="30"/>
          <w:szCs w:val="30"/>
        </w:rPr>
        <w:t>大专</w:t>
      </w:r>
      <w:r>
        <w:rPr>
          <w:rFonts w:hint="eastAsia" w:ascii="仿宋_GB2312" w:hAnsi="仿宋_GB2312" w:eastAsia="仿宋_GB2312" w:cs="仿宋_GB2312"/>
          <w:color w:val="000000"/>
          <w:kern w:val="0"/>
          <w:sz w:val="30"/>
          <w:szCs w:val="30"/>
          <w:lang w:val="en-US" w:eastAsia="zh-CN"/>
        </w:rPr>
        <w:t>39</w:t>
      </w:r>
      <w:r>
        <w:rPr>
          <w:rFonts w:hint="eastAsia" w:ascii="仿宋_GB2312" w:hAnsi="仿宋_GB2312" w:eastAsia="仿宋_GB2312" w:cs="仿宋_GB2312"/>
          <w:color w:val="000000"/>
          <w:kern w:val="0"/>
          <w:sz w:val="30"/>
          <w:szCs w:val="30"/>
        </w:rPr>
        <w:t>人，中专</w:t>
      </w:r>
      <w:r>
        <w:rPr>
          <w:rFonts w:hint="eastAsia" w:ascii="仿宋_GB2312" w:hAnsi="仿宋_GB2312" w:eastAsia="仿宋_GB2312" w:cs="仿宋_GB2312"/>
          <w:color w:val="000000"/>
          <w:kern w:val="0"/>
          <w:sz w:val="30"/>
          <w:szCs w:val="30"/>
          <w:lang w:eastAsia="zh-CN"/>
        </w:rPr>
        <w:t>及以下</w:t>
      </w:r>
      <w:r>
        <w:rPr>
          <w:rFonts w:hint="eastAsia" w:ascii="仿宋_GB2312" w:hAnsi="仿宋_GB2312" w:eastAsia="仿宋_GB2312" w:cs="仿宋_GB2312"/>
          <w:color w:val="000000"/>
          <w:kern w:val="0"/>
          <w:sz w:val="30"/>
          <w:szCs w:val="30"/>
          <w:lang w:val="en-US" w:eastAsia="zh-CN"/>
        </w:rPr>
        <w:t>33</w:t>
      </w:r>
      <w:r>
        <w:rPr>
          <w:rFonts w:hint="eastAsia" w:ascii="仿宋_GB2312" w:hAnsi="仿宋_GB2312" w:eastAsia="仿宋_GB2312" w:cs="仿宋_GB2312"/>
          <w:color w:val="000000"/>
          <w:kern w:val="0"/>
          <w:sz w:val="30"/>
          <w:szCs w:val="30"/>
        </w:rPr>
        <w:t>人。</w:t>
      </w:r>
    </w:p>
    <w:p>
      <w:pPr>
        <w:keepNext w:val="0"/>
        <w:keepLines w:val="0"/>
        <w:pageBreakBefore w:val="0"/>
        <w:widowControl w:val="0"/>
        <w:kinsoku/>
        <w:wordWrap/>
        <w:overflowPunct/>
        <w:autoSpaceDE/>
        <w:autoSpaceDN/>
        <w:bidi w:val="0"/>
        <w:adjustRightInd/>
        <w:snapToGrid/>
        <w:spacing w:line="579" w:lineRule="exact"/>
        <w:ind w:right="0" w:rightChars="0" w:firstLine="602" w:firstLineChars="200"/>
        <w:textAlignment w:val="auto"/>
        <w:rPr>
          <w:rFonts w:hint="eastAsia"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（二）依法执业登记的主要事项</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1、医疗机构名称：揭西县河婆街道社区卫生服务中心。</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2、地址：揭西县河婆街道宝塔区岭丰路段宝塔学校对面。</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3、邮政编码：515400</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4、举办单位：揭西县卫生</w:t>
      </w:r>
      <w:r>
        <w:rPr>
          <w:rFonts w:hint="eastAsia" w:ascii="仿宋_GB2312" w:hAnsi="仿宋_GB2312" w:eastAsia="仿宋_GB2312" w:cs="仿宋_GB2312"/>
          <w:color w:val="000000"/>
          <w:kern w:val="0"/>
          <w:sz w:val="30"/>
          <w:szCs w:val="30"/>
          <w:lang w:eastAsia="zh-CN"/>
        </w:rPr>
        <w:t>健康</w:t>
      </w:r>
      <w:r>
        <w:rPr>
          <w:rFonts w:hint="eastAsia" w:ascii="仿宋_GB2312" w:hAnsi="仿宋_GB2312" w:eastAsia="仿宋_GB2312" w:cs="仿宋_GB2312"/>
          <w:color w:val="000000"/>
          <w:kern w:val="0"/>
          <w:sz w:val="30"/>
          <w:szCs w:val="30"/>
        </w:rPr>
        <w:t>局</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经费来源：财政补助</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6、所有制形式：全民</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7、法定代表人：</w:t>
      </w:r>
      <w:r>
        <w:rPr>
          <w:rFonts w:hint="eastAsia" w:ascii="仿宋_GB2312" w:hAnsi="仿宋_GB2312" w:eastAsia="仿宋_GB2312" w:cs="仿宋_GB2312"/>
          <w:color w:val="000000"/>
          <w:kern w:val="0"/>
          <w:sz w:val="30"/>
          <w:szCs w:val="30"/>
          <w:lang w:eastAsia="zh-CN"/>
        </w:rPr>
        <w:t>彭伟辉</w:t>
      </w:r>
      <w:r>
        <w:rPr>
          <w:rFonts w:hint="eastAsia" w:ascii="仿宋_GB2312" w:hAnsi="仿宋_GB2312" w:eastAsia="仿宋_GB2312" w:cs="仿宋_GB2312"/>
          <w:color w:val="000000"/>
          <w:kern w:val="0"/>
          <w:sz w:val="30"/>
          <w:szCs w:val="30"/>
        </w:rPr>
        <w:t xml:space="preserve"> </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宗旨和业务范围：</w:t>
      </w:r>
      <w:r>
        <w:rPr>
          <w:rFonts w:hint="eastAsia" w:ascii="仿宋_GB2312" w:hAnsi="仿宋_GB2312" w:eastAsia="仿宋_GB2312" w:cs="仿宋_GB2312"/>
          <w:color w:val="000000"/>
          <w:kern w:val="0"/>
          <w:sz w:val="30"/>
          <w:szCs w:val="30"/>
          <w:lang w:eastAsia="zh-CN"/>
        </w:rPr>
        <w:t>以社区、家庭和居民为服务对象，主要承担居民健康档案管理、预防接种、健康教育等基本</w:t>
      </w:r>
      <w:r>
        <w:rPr>
          <w:rFonts w:hint="eastAsia" w:ascii="仿宋_GB2312" w:hAnsi="仿宋_GB2312" w:eastAsia="仿宋_GB2312" w:cs="仿宋_GB2312"/>
          <w:color w:val="000000"/>
          <w:kern w:val="0"/>
          <w:sz w:val="30"/>
          <w:szCs w:val="30"/>
        </w:rPr>
        <w:t>公共卫生</w:t>
      </w:r>
      <w:r>
        <w:rPr>
          <w:rFonts w:hint="eastAsia" w:ascii="仿宋_GB2312" w:hAnsi="仿宋_GB2312" w:eastAsia="仿宋_GB2312" w:cs="仿宋_GB2312"/>
          <w:color w:val="000000"/>
          <w:kern w:val="0"/>
          <w:sz w:val="30"/>
          <w:szCs w:val="30"/>
          <w:lang w:eastAsia="zh-CN"/>
        </w:rPr>
        <w:t>服务和一般常见病、多发病的基本医疗服务。</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诊疗科目：预防保健科、</w:t>
      </w:r>
      <w:r>
        <w:rPr>
          <w:rFonts w:hint="eastAsia" w:ascii="仿宋_GB2312" w:hAnsi="仿宋_GB2312" w:eastAsia="仿宋_GB2312" w:cs="仿宋_GB2312"/>
          <w:color w:val="000000"/>
          <w:kern w:val="0"/>
          <w:sz w:val="30"/>
          <w:szCs w:val="30"/>
          <w:lang w:eastAsia="zh-CN"/>
        </w:rPr>
        <w:t>全科医疗</w:t>
      </w:r>
      <w:r>
        <w:rPr>
          <w:rFonts w:hint="eastAsia" w:ascii="仿宋_GB2312" w:hAnsi="仿宋_GB2312" w:eastAsia="仿宋_GB2312" w:cs="仿宋_GB2312"/>
          <w:color w:val="000000"/>
          <w:kern w:val="0"/>
          <w:sz w:val="30"/>
          <w:szCs w:val="30"/>
        </w:rPr>
        <w:t>科、</w:t>
      </w:r>
      <w:r>
        <w:rPr>
          <w:rFonts w:hint="eastAsia" w:ascii="仿宋_GB2312" w:hAnsi="仿宋_GB2312" w:eastAsia="仿宋_GB2312" w:cs="仿宋_GB2312"/>
          <w:color w:val="000000"/>
          <w:kern w:val="0"/>
          <w:sz w:val="30"/>
          <w:szCs w:val="30"/>
          <w:lang w:eastAsia="zh-CN"/>
        </w:rPr>
        <w:t>内科、</w:t>
      </w:r>
      <w:r>
        <w:rPr>
          <w:rFonts w:hint="eastAsia" w:ascii="仿宋_GB2312" w:hAnsi="仿宋_GB2312" w:eastAsia="仿宋_GB2312" w:cs="仿宋_GB2312"/>
          <w:color w:val="000000"/>
          <w:kern w:val="0"/>
          <w:sz w:val="30"/>
          <w:szCs w:val="30"/>
        </w:rPr>
        <w:t>外科、妇科、儿科、</w:t>
      </w:r>
      <w:r>
        <w:rPr>
          <w:rFonts w:hint="eastAsia" w:ascii="仿宋_GB2312" w:hAnsi="仿宋_GB2312" w:eastAsia="仿宋_GB2312" w:cs="仿宋_GB2312"/>
          <w:color w:val="000000"/>
          <w:kern w:val="0"/>
          <w:sz w:val="30"/>
          <w:szCs w:val="30"/>
          <w:lang w:eastAsia="zh-CN"/>
        </w:rPr>
        <w:t>儿童保健科、</w:t>
      </w:r>
      <w:r>
        <w:rPr>
          <w:rFonts w:hint="eastAsia" w:ascii="仿宋_GB2312" w:hAnsi="仿宋_GB2312" w:eastAsia="仿宋_GB2312" w:cs="仿宋_GB2312"/>
          <w:color w:val="000000"/>
          <w:kern w:val="0"/>
          <w:sz w:val="30"/>
          <w:szCs w:val="30"/>
        </w:rPr>
        <w:t>急诊科、检验科、医学影像科、中医科、</w:t>
      </w:r>
      <w:r>
        <w:rPr>
          <w:rFonts w:hint="eastAsia" w:ascii="仿宋_GB2312" w:hAnsi="仿宋_GB2312" w:eastAsia="仿宋_GB2312" w:cs="仿宋_GB2312"/>
          <w:color w:val="000000"/>
          <w:kern w:val="0"/>
          <w:sz w:val="30"/>
          <w:szCs w:val="30"/>
          <w:lang w:eastAsia="zh-CN"/>
        </w:rPr>
        <w:t>康复科、</w:t>
      </w:r>
      <w:r>
        <w:rPr>
          <w:rFonts w:hint="eastAsia" w:ascii="仿宋_GB2312" w:hAnsi="仿宋_GB2312" w:eastAsia="仿宋_GB2312" w:cs="仿宋_GB2312"/>
          <w:color w:val="000000"/>
          <w:kern w:val="0"/>
          <w:sz w:val="30"/>
          <w:szCs w:val="30"/>
        </w:rPr>
        <w:t>药房</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二、环境</w:t>
      </w:r>
    </w:p>
    <w:p>
      <w:pPr>
        <w:keepNext w:val="0"/>
        <w:keepLines w:val="0"/>
        <w:pageBreakBefore w:val="0"/>
        <w:widowControl w:val="0"/>
        <w:kinsoku/>
        <w:wordWrap/>
        <w:overflowPunct/>
        <w:autoSpaceDE/>
        <w:autoSpaceDN/>
        <w:bidi w:val="0"/>
        <w:adjustRightInd/>
        <w:snapToGrid/>
        <w:spacing w:line="579" w:lineRule="exact"/>
        <w:ind w:right="0" w:rightChars="0" w:firstLine="602" w:firstLineChars="200"/>
        <w:textAlignment w:val="auto"/>
        <w:rPr>
          <w:rFonts w:hint="eastAsia"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（一）位置及周边的交通</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本中心位于揭西县河婆街道宝塔区岭丰路段，宝塔</w:t>
      </w:r>
      <w:r>
        <w:rPr>
          <w:rFonts w:hint="eastAsia" w:ascii="仿宋_GB2312" w:hAnsi="仿宋_GB2312" w:eastAsia="仿宋_GB2312" w:cs="仿宋_GB2312"/>
          <w:color w:val="000000"/>
          <w:kern w:val="0"/>
          <w:sz w:val="30"/>
          <w:szCs w:val="30"/>
          <w:lang w:eastAsia="zh-CN"/>
        </w:rPr>
        <w:t>实验</w:t>
      </w:r>
      <w:r>
        <w:rPr>
          <w:rFonts w:hint="eastAsia" w:ascii="仿宋_GB2312" w:hAnsi="仿宋_GB2312" w:eastAsia="仿宋_GB2312" w:cs="仿宋_GB2312"/>
          <w:color w:val="000000"/>
          <w:kern w:val="0"/>
          <w:sz w:val="30"/>
          <w:szCs w:val="30"/>
        </w:rPr>
        <w:t>学校对面。</w:t>
      </w:r>
    </w:p>
    <w:p>
      <w:pPr>
        <w:keepNext w:val="0"/>
        <w:keepLines w:val="0"/>
        <w:pageBreakBefore w:val="0"/>
        <w:widowControl w:val="0"/>
        <w:kinsoku/>
        <w:wordWrap/>
        <w:overflowPunct/>
        <w:autoSpaceDE/>
        <w:autoSpaceDN/>
        <w:bidi w:val="0"/>
        <w:adjustRightInd/>
        <w:snapToGrid/>
        <w:spacing w:line="579" w:lineRule="exact"/>
        <w:ind w:right="0" w:rightChars="0" w:firstLine="602" w:firstLineChars="200"/>
        <w:textAlignment w:val="auto"/>
        <w:rPr>
          <w:rFonts w:hint="eastAsia"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（二）门诊、急诊、住院部各病房的设置</w:t>
      </w:r>
    </w:p>
    <w:tbl>
      <w:tblPr>
        <w:tblStyle w:val="3"/>
        <w:tblW w:w="7740"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69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楼层</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门诊大楼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69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四层</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中心主任</w:t>
            </w:r>
            <w:r>
              <w:rPr>
                <w:rFonts w:hint="eastAsia" w:ascii="仿宋_GB2312" w:hAnsi="仿宋_GB2312" w:eastAsia="仿宋_GB2312" w:cs="仿宋_GB2312"/>
                <w:color w:val="000000"/>
                <w:kern w:val="0"/>
                <w:sz w:val="30"/>
                <w:szCs w:val="30"/>
              </w:rPr>
              <w:t>办公室、</w:t>
            </w:r>
            <w:r>
              <w:rPr>
                <w:rFonts w:hint="eastAsia" w:ascii="仿宋_GB2312" w:hAnsi="仿宋_GB2312" w:eastAsia="仿宋_GB2312" w:cs="仿宋_GB2312"/>
                <w:color w:val="000000"/>
                <w:kern w:val="0"/>
                <w:sz w:val="30"/>
                <w:szCs w:val="30"/>
                <w:lang w:eastAsia="zh-CN"/>
              </w:rPr>
              <w:t>中心</w:t>
            </w:r>
            <w:r>
              <w:rPr>
                <w:rFonts w:hint="eastAsia" w:ascii="仿宋_GB2312" w:hAnsi="仿宋_GB2312" w:eastAsia="仿宋_GB2312" w:cs="仿宋_GB2312"/>
                <w:color w:val="000000"/>
                <w:kern w:val="0"/>
                <w:sz w:val="30"/>
                <w:szCs w:val="30"/>
              </w:rPr>
              <w:t>副</w:t>
            </w:r>
            <w:r>
              <w:rPr>
                <w:rFonts w:hint="eastAsia" w:ascii="仿宋_GB2312" w:hAnsi="仿宋_GB2312" w:eastAsia="仿宋_GB2312" w:cs="仿宋_GB2312"/>
                <w:color w:val="000000"/>
                <w:kern w:val="0"/>
                <w:sz w:val="30"/>
                <w:szCs w:val="30"/>
                <w:lang w:eastAsia="zh-CN"/>
              </w:rPr>
              <w:t>主任</w:t>
            </w:r>
            <w:r>
              <w:rPr>
                <w:rFonts w:hint="eastAsia" w:ascii="仿宋_GB2312" w:hAnsi="仿宋_GB2312" w:eastAsia="仿宋_GB2312" w:cs="仿宋_GB2312"/>
                <w:color w:val="000000"/>
                <w:kern w:val="0"/>
                <w:sz w:val="30"/>
                <w:szCs w:val="30"/>
              </w:rPr>
              <w:t>办公室、行政办公室、财务室</w:t>
            </w:r>
            <w:r>
              <w:rPr>
                <w:rFonts w:hint="eastAsia" w:ascii="仿宋_GB2312" w:hAnsi="仿宋_GB2312" w:eastAsia="仿宋_GB2312" w:cs="仿宋_GB2312"/>
                <w:color w:val="000000"/>
                <w:kern w:val="0"/>
                <w:sz w:val="30"/>
                <w:szCs w:val="30"/>
                <w:lang w:eastAsia="zh-CN"/>
              </w:rPr>
              <w:t>、会议室、党务室、卫生监督协管组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9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三层</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公共卫生办公室、妇保组、妇检室、老高糖组、精防组、健康档案管理室、</w:t>
            </w:r>
            <w:r>
              <w:rPr>
                <w:rFonts w:hint="eastAsia" w:ascii="仿宋_GB2312" w:hAnsi="仿宋_GB2312" w:eastAsia="仿宋_GB2312" w:cs="仿宋_GB2312"/>
                <w:color w:val="000000"/>
                <w:kern w:val="0"/>
                <w:sz w:val="30"/>
                <w:szCs w:val="30"/>
              </w:rPr>
              <w:t>B超室</w:t>
            </w:r>
            <w:r>
              <w:rPr>
                <w:rFonts w:hint="eastAsia" w:ascii="仿宋_GB2312" w:hAnsi="仿宋_GB2312" w:eastAsia="仿宋_GB2312" w:cs="仿宋_GB2312"/>
                <w:color w:val="000000"/>
                <w:kern w:val="0"/>
                <w:sz w:val="30"/>
                <w:szCs w:val="30"/>
                <w:lang w:eastAsia="zh-CN"/>
              </w:rPr>
              <w:t>、物资仓库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二层</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护理部、</w:t>
            </w:r>
            <w:r>
              <w:rPr>
                <w:rFonts w:hint="eastAsia" w:ascii="仿宋_GB2312" w:hAnsi="仿宋_GB2312" w:eastAsia="仿宋_GB2312" w:cs="仿宋_GB2312"/>
                <w:color w:val="000000"/>
                <w:kern w:val="0"/>
                <w:sz w:val="30"/>
                <w:szCs w:val="30"/>
                <w:lang w:eastAsia="zh-CN"/>
              </w:rPr>
              <w:t>中医馆、检验科、药房、卫生物资库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69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一层</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候诊大厅、</w:t>
            </w:r>
            <w:r>
              <w:rPr>
                <w:rFonts w:hint="eastAsia" w:ascii="仿宋_GB2312" w:hAnsi="仿宋_GB2312" w:eastAsia="仿宋_GB2312" w:cs="仿宋_GB2312"/>
                <w:color w:val="000000"/>
                <w:kern w:val="0"/>
                <w:sz w:val="30"/>
                <w:szCs w:val="30"/>
              </w:rPr>
              <w:t>门诊、</w:t>
            </w:r>
            <w:r>
              <w:rPr>
                <w:rFonts w:hint="eastAsia" w:ascii="仿宋_GB2312" w:hAnsi="仿宋_GB2312" w:eastAsia="仿宋_GB2312" w:cs="仿宋_GB2312"/>
                <w:color w:val="000000"/>
                <w:kern w:val="0"/>
                <w:sz w:val="30"/>
                <w:szCs w:val="30"/>
                <w:lang w:eastAsia="zh-CN"/>
              </w:rPr>
              <w:t>计免组、接种室、儿保组</w:t>
            </w:r>
            <w:r>
              <w:rPr>
                <w:rFonts w:hint="eastAsia" w:ascii="仿宋_GB2312" w:hAnsi="仿宋_GB2312" w:eastAsia="仿宋_GB2312" w:cs="仿宋_GB2312"/>
                <w:color w:val="000000"/>
                <w:kern w:val="0"/>
                <w:sz w:val="30"/>
                <w:szCs w:val="30"/>
              </w:rPr>
              <w:t>、收费处</w:t>
            </w:r>
          </w:p>
        </w:tc>
      </w:tr>
    </w:tbl>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工作时间：上午：8</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0-11:30</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下午：2:30-5:30</w:t>
      </w:r>
    </w:p>
    <w:p>
      <w:pPr>
        <w:keepNext w:val="0"/>
        <w:keepLines w:val="0"/>
        <w:pageBreakBefore w:val="0"/>
        <w:widowControl w:val="0"/>
        <w:numPr>
          <w:ilvl w:val="0"/>
          <w:numId w:val="1"/>
        </w:numPr>
        <w:kinsoku/>
        <w:wordWrap/>
        <w:overflowPunct/>
        <w:autoSpaceDE/>
        <w:autoSpaceDN/>
        <w:bidi w:val="0"/>
        <w:adjustRightInd/>
        <w:snapToGrid/>
        <w:spacing w:line="579" w:lineRule="exact"/>
        <w:ind w:right="0" w:rightChars="0" w:firstLine="602" w:firstLineChars="200"/>
        <w:textAlignment w:val="auto"/>
        <w:rPr>
          <w:rFonts w:hint="eastAsia"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主要科室名称、服务内容</w:t>
      </w:r>
    </w:p>
    <w:p>
      <w:pPr>
        <w:keepNext w:val="0"/>
        <w:keepLines w:val="0"/>
        <w:pageBreakBefore w:val="0"/>
        <w:widowControl w:val="0"/>
        <w:numPr>
          <w:ilvl w:val="0"/>
          <w:numId w:val="2"/>
        </w:numPr>
        <w:kinsoku/>
        <w:wordWrap/>
        <w:overflowPunct/>
        <w:autoSpaceDE/>
        <w:autoSpaceDN/>
        <w:bidi w:val="0"/>
        <w:adjustRightInd/>
        <w:snapToGrid/>
        <w:spacing w:line="579" w:lineRule="exact"/>
        <w:ind w:right="0" w:rightChars="0" w:firstLine="602"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b/>
          <w:bCs/>
          <w:color w:val="000000"/>
          <w:kern w:val="0"/>
          <w:sz w:val="30"/>
          <w:szCs w:val="30"/>
        </w:rPr>
        <w:t>办公室：</w:t>
      </w:r>
      <w:r>
        <w:rPr>
          <w:rFonts w:hint="eastAsia" w:ascii="仿宋_GB2312" w:hAnsi="仿宋_GB2312" w:eastAsia="仿宋_GB2312" w:cs="仿宋_GB2312"/>
          <w:color w:val="000000"/>
          <w:spacing w:val="15"/>
          <w:sz w:val="30"/>
          <w:szCs w:val="30"/>
          <w:shd w:val="clear" w:color="auto" w:fill="FFFFFF"/>
        </w:rPr>
        <w:t>综合协调本中心日常工作，负责组织党务、人事、文秘、后勤、安全</w:t>
      </w:r>
      <w:r>
        <w:rPr>
          <w:rFonts w:hint="eastAsia" w:ascii="仿宋_GB2312" w:hAnsi="仿宋_GB2312" w:eastAsia="仿宋_GB2312" w:cs="仿宋_GB2312"/>
          <w:color w:val="000000"/>
          <w:spacing w:val="15"/>
          <w:sz w:val="30"/>
          <w:szCs w:val="30"/>
          <w:shd w:val="clear" w:color="auto" w:fill="FFFFFF"/>
          <w:lang w:eastAsia="zh-CN"/>
        </w:rPr>
        <w:t>生产</w:t>
      </w:r>
      <w:r>
        <w:rPr>
          <w:rFonts w:hint="eastAsia" w:ascii="仿宋_GB2312" w:hAnsi="仿宋_GB2312" w:eastAsia="仿宋_GB2312" w:cs="仿宋_GB2312"/>
          <w:color w:val="000000"/>
          <w:spacing w:val="15"/>
          <w:sz w:val="30"/>
          <w:szCs w:val="30"/>
          <w:shd w:val="clear" w:color="auto" w:fill="FFFFFF"/>
        </w:rPr>
        <w:t>、计划生育等工作。</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lang w:val="en-US" w:eastAsia="zh-CN"/>
        </w:rPr>
      </w:pPr>
      <w:r>
        <w:rPr>
          <w:rFonts w:hint="eastAsia" w:ascii="仿宋_GB2312" w:hAnsi="仿宋_GB2312" w:eastAsia="仿宋_GB2312" w:cs="仿宋_GB2312"/>
          <w:color w:val="000000"/>
          <w:spacing w:val="15"/>
          <w:sz w:val="30"/>
          <w:szCs w:val="30"/>
          <w:shd w:val="clear" w:color="auto" w:fill="FFFFFF"/>
        </w:rPr>
        <w:t>联系电话：0663-</w:t>
      </w:r>
      <w:r>
        <w:rPr>
          <w:rFonts w:hint="eastAsia" w:ascii="仿宋_GB2312" w:hAnsi="仿宋_GB2312" w:eastAsia="仿宋_GB2312" w:cs="仿宋_GB2312"/>
          <w:color w:val="000000"/>
          <w:spacing w:val="15"/>
          <w:sz w:val="30"/>
          <w:szCs w:val="30"/>
          <w:shd w:val="clear" w:color="auto" w:fill="FFFFFF"/>
          <w:lang w:val="en-US" w:eastAsia="zh-CN"/>
        </w:rPr>
        <w:t>8155569</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传真号码：0663-5514393</w:t>
      </w:r>
    </w:p>
    <w:p>
      <w:pPr>
        <w:keepNext w:val="0"/>
        <w:keepLines w:val="0"/>
        <w:pageBreakBefore w:val="0"/>
        <w:widowControl w:val="0"/>
        <w:numPr>
          <w:ilvl w:val="0"/>
          <w:numId w:val="2"/>
        </w:numPr>
        <w:kinsoku/>
        <w:wordWrap/>
        <w:overflowPunct/>
        <w:autoSpaceDE/>
        <w:autoSpaceDN/>
        <w:bidi w:val="0"/>
        <w:adjustRightInd/>
        <w:snapToGrid/>
        <w:spacing w:line="579" w:lineRule="exact"/>
        <w:ind w:right="0" w:rightChars="0" w:firstLine="662"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b/>
          <w:bCs/>
          <w:color w:val="000000"/>
          <w:spacing w:val="15"/>
          <w:sz w:val="30"/>
          <w:szCs w:val="30"/>
          <w:shd w:val="clear" w:color="auto" w:fill="FFFFFF"/>
        </w:rPr>
        <w:t>内外科、中医科</w:t>
      </w:r>
      <w:r>
        <w:rPr>
          <w:rFonts w:hint="eastAsia" w:ascii="仿宋_GB2312" w:hAnsi="仿宋_GB2312" w:eastAsia="仿宋_GB2312" w:cs="仿宋_GB2312"/>
          <w:color w:val="000000"/>
          <w:spacing w:val="15"/>
          <w:sz w:val="30"/>
          <w:szCs w:val="30"/>
          <w:shd w:val="clear" w:color="auto" w:fill="FFFFFF"/>
        </w:rPr>
        <w:t>：负责一般常见病、多发病的诊疗，现场应急救护，慢性病筛查和重点慢性病病例管理，健康咨询，转诊服务，公共卫生等工作。</w:t>
      </w:r>
    </w:p>
    <w:p>
      <w:pPr>
        <w:keepNext w:val="0"/>
        <w:keepLines w:val="0"/>
        <w:pageBreakBefore w:val="0"/>
        <w:widowControl w:val="0"/>
        <w:numPr>
          <w:ilvl w:val="0"/>
          <w:numId w:val="2"/>
        </w:numPr>
        <w:kinsoku/>
        <w:wordWrap/>
        <w:overflowPunct/>
        <w:autoSpaceDE/>
        <w:autoSpaceDN/>
        <w:bidi w:val="0"/>
        <w:adjustRightInd/>
        <w:snapToGrid/>
        <w:spacing w:line="579" w:lineRule="exact"/>
        <w:ind w:right="0" w:rightChars="0" w:firstLine="662"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b/>
          <w:bCs/>
          <w:color w:val="000000"/>
          <w:spacing w:val="15"/>
          <w:sz w:val="30"/>
          <w:szCs w:val="30"/>
          <w:shd w:val="clear" w:color="auto" w:fill="FFFFFF"/>
        </w:rPr>
        <w:t>康复科</w:t>
      </w:r>
      <w:r>
        <w:rPr>
          <w:rFonts w:hint="eastAsia" w:ascii="仿宋_GB2312" w:hAnsi="仿宋_GB2312" w:eastAsia="仿宋_GB2312" w:cs="仿宋_GB2312"/>
          <w:color w:val="000000"/>
          <w:spacing w:val="15"/>
          <w:sz w:val="30"/>
          <w:szCs w:val="30"/>
          <w:shd w:val="clear" w:color="auto" w:fill="FFFFFF"/>
        </w:rPr>
        <w:t>：残疾康复，疾病恢复期康复，家庭和社区康复训练指导等。</w:t>
      </w:r>
    </w:p>
    <w:p>
      <w:pPr>
        <w:keepNext w:val="0"/>
        <w:keepLines w:val="0"/>
        <w:pageBreakBefore w:val="0"/>
        <w:widowControl w:val="0"/>
        <w:numPr>
          <w:ilvl w:val="0"/>
          <w:numId w:val="2"/>
        </w:numPr>
        <w:kinsoku/>
        <w:wordWrap/>
        <w:overflowPunct/>
        <w:autoSpaceDE/>
        <w:autoSpaceDN/>
        <w:bidi w:val="0"/>
        <w:adjustRightInd/>
        <w:snapToGrid/>
        <w:spacing w:line="579" w:lineRule="exact"/>
        <w:ind w:right="0" w:rightChars="0" w:firstLine="662" w:firstLineChars="200"/>
        <w:textAlignment w:val="auto"/>
        <w:rPr>
          <w:rFonts w:hint="eastAsia" w:ascii="仿宋_GB2312" w:hAnsi="仿宋_GB2312" w:eastAsia="仿宋_GB2312" w:cs="仿宋_GB2312"/>
          <w:b/>
          <w:bCs/>
          <w:color w:val="000000"/>
          <w:spacing w:val="15"/>
          <w:sz w:val="30"/>
          <w:szCs w:val="30"/>
          <w:shd w:val="clear" w:color="auto" w:fill="FFFFFF"/>
        </w:rPr>
      </w:pPr>
      <w:r>
        <w:rPr>
          <w:rFonts w:hint="eastAsia" w:ascii="仿宋_GB2312" w:hAnsi="仿宋_GB2312" w:eastAsia="仿宋_GB2312" w:cs="仿宋_GB2312"/>
          <w:b/>
          <w:bCs/>
          <w:color w:val="000000"/>
          <w:spacing w:val="15"/>
          <w:sz w:val="30"/>
          <w:szCs w:val="30"/>
          <w:shd w:val="clear" w:color="auto" w:fill="FFFFFF"/>
        </w:rPr>
        <w:t>检验科</w:t>
      </w:r>
      <w:r>
        <w:rPr>
          <w:rFonts w:hint="eastAsia" w:ascii="仿宋_GB2312" w:hAnsi="仿宋_GB2312" w:eastAsia="仿宋_GB2312" w:cs="仿宋_GB2312"/>
          <w:color w:val="000000"/>
          <w:spacing w:val="15"/>
          <w:sz w:val="30"/>
          <w:szCs w:val="30"/>
          <w:shd w:val="clear" w:color="auto" w:fill="FFFFFF"/>
        </w:rPr>
        <w:t>：通过实验室技术、医疗仪器设备为临床诊断、治疗提供依据。</w:t>
      </w:r>
    </w:p>
    <w:p>
      <w:pPr>
        <w:keepNext w:val="0"/>
        <w:keepLines w:val="0"/>
        <w:pageBreakBefore w:val="0"/>
        <w:widowControl w:val="0"/>
        <w:numPr>
          <w:ilvl w:val="0"/>
          <w:numId w:val="2"/>
        </w:numPr>
        <w:kinsoku/>
        <w:wordWrap/>
        <w:overflowPunct/>
        <w:autoSpaceDE/>
        <w:autoSpaceDN/>
        <w:bidi w:val="0"/>
        <w:adjustRightInd/>
        <w:snapToGrid/>
        <w:spacing w:line="579" w:lineRule="exact"/>
        <w:ind w:right="0" w:rightChars="0" w:firstLine="662" w:firstLineChars="200"/>
        <w:textAlignment w:val="auto"/>
        <w:rPr>
          <w:rFonts w:hint="eastAsia" w:ascii="仿宋_GB2312" w:hAnsi="仿宋_GB2312" w:eastAsia="仿宋_GB2312" w:cs="仿宋_GB2312"/>
          <w:b/>
          <w:bCs/>
          <w:color w:val="000000"/>
          <w:spacing w:val="15"/>
          <w:sz w:val="30"/>
          <w:szCs w:val="30"/>
          <w:shd w:val="clear" w:color="auto" w:fill="FFFFFF"/>
        </w:rPr>
      </w:pPr>
      <w:r>
        <w:rPr>
          <w:rFonts w:hint="eastAsia" w:ascii="仿宋_GB2312" w:hAnsi="仿宋_GB2312" w:eastAsia="仿宋_GB2312" w:cs="仿宋_GB2312"/>
          <w:b/>
          <w:bCs/>
          <w:color w:val="000000"/>
          <w:spacing w:val="15"/>
          <w:sz w:val="30"/>
          <w:szCs w:val="30"/>
          <w:shd w:val="clear" w:color="auto" w:fill="FFFFFF"/>
          <w:lang w:val="en-US" w:eastAsia="zh-CN"/>
        </w:rPr>
        <w:t>B超室：</w:t>
      </w:r>
      <w:r>
        <w:rPr>
          <w:rFonts w:hint="eastAsia" w:ascii="仿宋_GB2312" w:hAnsi="仿宋_GB2312" w:eastAsia="仿宋_GB2312" w:cs="仿宋_GB2312"/>
          <w:color w:val="000000"/>
          <w:spacing w:val="15"/>
          <w:sz w:val="30"/>
          <w:szCs w:val="30"/>
          <w:shd w:val="clear" w:color="auto" w:fill="FFFFFF"/>
        </w:rPr>
        <w:t>通过医疗仪器设备为临床诊断、治疗提供依据。</w:t>
      </w:r>
    </w:p>
    <w:p>
      <w:pPr>
        <w:keepNext w:val="0"/>
        <w:keepLines w:val="0"/>
        <w:pageBreakBefore w:val="0"/>
        <w:widowControl w:val="0"/>
        <w:numPr>
          <w:ilvl w:val="0"/>
          <w:numId w:val="2"/>
        </w:numPr>
        <w:kinsoku/>
        <w:wordWrap/>
        <w:overflowPunct/>
        <w:autoSpaceDE/>
        <w:autoSpaceDN/>
        <w:bidi w:val="0"/>
        <w:adjustRightInd/>
        <w:snapToGrid/>
        <w:spacing w:line="579" w:lineRule="exact"/>
        <w:ind w:right="0" w:rightChars="0" w:firstLine="662" w:firstLineChars="200"/>
        <w:textAlignment w:val="auto"/>
        <w:rPr>
          <w:rFonts w:hint="eastAsia" w:ascii="仿宋_GB2312" w:hAnsi="仿宋_GB2312" w:eastAsia="仿宋_GB2312" w:cs="仿宋_GB2312"/>
          <w:b/>
          <w:bCs/>
          <w:color w:val="000000"/>
          <w:spacing w:val="15"/>
          <w:sz w:val="30"/>
          <w:szCs w:val="30"/>
          <w:shd w:val="clear" w:color="auto" w:fill="FFFFFF"/>
        </w:rPr>
      </w:pPr>
      <w:r>
        <w:rPr>
          <w:rFonts w:hint="eastAsia" w:ascii="仿宋_GB2312" w:hAnsi="仿宋_GB2312" w:eastAsia="仿宋_GB2312" w:cs="仿宋_GB2312"/>
          <w:b/>
          <w:bCs/>
          <w:color w:val="000000"/>
          <w:spacing w:val="15"/>
          <w:sz w:val="30"/>
          <w:szCs w:val="30"/>
          <w:shd w:val="clear" w:color="auto" w:fill="FFFFFF"/>
          <w:lang w:eastAsia="zh-CN"/>
        </w:rPr>
        <w:t>公共卫生办公室：</w:t>
      </w:r>
      <w:r>
        <w:rPr>
          <w:rFonts w:hint="eastAsia" w:ascii="仿宋_GB2312" w:hAnsi="仿宋_GB2312" w:eastAsia="仿宋_GB2312" w:cs="仿宋_GB2312"/>
          <w:color w:val="000000"/>
          <w:spacing w:val="15"/>
          <w:sz w:val="30"/>
          <w:szCs w:val="30"/>
          <w:shd w:val="clear" w:color="auto" w:fill="FFFFFF"/>
          <w:lang w:eastAsia="zh-CN"/>
        </w:rPr>
        <w:t>做好公共卫生服务各项目组管理工作。</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城乡</w:t>
      </w:r>
      <w:r>
        <w:rPr>
          <w:rFonts w:hint="eastAsia" w:ascii="仿宋_GB2312" w:hAnsi="仿宋_GB2312" w:eastAsia="仿宋_GB2312" w:cs="仿宋_GB2312"/>
          <w:b/>
          <w:bCs/>
          <w:sz w:val="30"/>
          <w:szCs w:val="30"/>
        </w:rPr>
        <w:t>居民健康档案管理</w:t>
      </w:r>
      <w:r>
        <w:rPr>
          <w:rFonts w:hint="eastAsia" w:ascii="仿宋_GB2312" w:hAnsi="仿宋_GB2312" w:eastAsia="仿宋_GB2312" w:cs="仿宋_GB2312"/>
          <w:b/>
          <w:bCs/>
          <w:sz w:val="30"/>
          <w:szCs w:val="30"/>
          <w:lang w:val="en-US" w:eastAsia="zh-CN"/>
        </w:rPr>
        <w:t>服务</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组织</w:t>
      </w:r>
      <w:r>
        <w:rPr>
          <w:rFonts w:hint="eastAsia" w:ascii="仿宋_GB2312" w:hAnsi="仿宋_GB2312" w:eastAsia="仿宋_GB2312" w:cs="仿宋_GB2312"/>
          <w:sz w:val="30"/>
          <w:szCs w:val="30"/>
          <w:lang w:eastAsia="zh-CN"/>
        </w:rPr>
        <w:t>下乡体检队</w:t>
      </w:r>
      <w:r>
        <w:rPr>
          <w:rFonts w:hint="eastAsia" w:ascii="仿宋_GB2312" w:hAnsi="仿宋_GB2312" w:eastAsia="仿宋_GB2312" w:cs="仿宋_GB2312"/>
          <w:sz w:val="30"/>
          <w:szCs w:val="30"/>
        </w:rPr>
        <w:t>给</w:t>
      </w:r>
      <w:r>
        <w:rPr>
          <w:rFonts w:hint="eastAsia" w:ascii="仿宋_GB2312" w:hAnsi="仿宋_GB2312" w:eastAsia="仿宋_GB2312" w:cs="仿宋_GB2312"/>
          <w:sz w:val="30"/>
          <w:szCs w:val="30"/>
          <w:lang w:eastAsia="zh-CN"/>
        </w:rPr>
        <w:t>辖区内</w:t>
      </w:r>
      <w:r>
        <w:rPr>
          <w:rFonts w:hint="eastAsia" w:ascii="仿宋_GB2312" w:hAnsi="仿宋_GB2312" w:eastAsia="仿宋_GB2312" w:cs="仿宋_GB2312"/>
          <w:sz w:val="30"/>
          <w:szCs w:val="30"/>
        </w:rPr>
        <w:t>35周岁以上群众进行免费健康体检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体检项目包括</w:t>
      </w:r>
      <w:r>
        <w:rPr>
          <w:rFonts w:hint="eastAsia" w:ascii="仿宋_GB2312" w:hAnsi="仿宋_GB2312" w:eastAsia="仿宋_GB2312" w:cs="仿宋_GB2312"/>
          <w:sz w:val="30"/>
          <w:szCs w:val="30"/>
          <w:lang w:val="en-US" w:eastAsia="zh-CN"/>
        </w:rPr>
        <w:t>身高体重、体温、</w:t>
      </w:r>
      <w:r>
        <w:rPr>
          <w:rFonts w:hint="eastAsia" w:ascii="仿宋_GB2312" w:hAnsi="仿宋_GB2312" w:eastAsia="仿宋_GB2312" w:cs="仿宋_GB2312"/>
          <w:sz w:val="30"/>
          <w:szCs w:val="30"/>
        </w:rPr>
        <w:t>血清血糖（空腹），</w:t>
      </w:r>
      <w:r>
        <w:rPr>
          <w:rFonts w:hint="eastAsia" w:ascii="仿宋_GB2312" w:hAnsi="仿宋_GB2312" w:eastAsia="仿宋_GB2312" w:cs="仿宋_GB2312"/>
          <w:sz w:val="30"/>
          <w:szCs w:val="30"/>
          <w:lang w:val="en-US" w:eastAsia="zh-CN"/>
        </w:rPr>
        <w:t>尿常规、</w:t>
      </w:r>
      <w:r>
        <w:rPr>
          <w:rFonts w:hint="eastAsia" w:ascii="仿宋_GB2312" w:hAnsi="仿宋_GB2312" w:eastAsia="仿宋_GB2312" w:cs="仿宋_GB2312"/>
          <w:sz w:val="30"/>
          <w:szCs w:val="30"/>
        </w:rPr>
        <w:t>肝功能三项、肾功能二项、血脂二项、血常规、心电图</w:t>
      </w:r>
      <w:r>
        <w:rPr>
          <w:rFonts w:hint="eastAsia" w:ascii="仿宋_GB2312" w:hAnsi="仿宋_GB2312" w:eastAsia="仿宋_GB2312" w:cs="仿宋_GB2312"/>
          <w:sz w:val="30"/>
          <w:szCs w:val="30"/>
          <w:lang w:val="en-US" w:eastAsia="zh-CN"/>
        </w:rPr>
        <w:t>等。35周岁以上妇女增加两癌筛查项目，65周岁以上老年人加查腹部彩照检查项目（肝胆胰脾）。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健康教育</w:t>
      </w:r>
      <w:r>
        <w:rPr>
          <w:rFonts w:hint="eastAsia" w:ascii="仿宋_GB2312" w:hAnsi="仿宋_GB2312" w:eastAsia="仿宋_GB2312" w:cs="仿宋_GB2312"/>
          <w:b/>
          <w:bCs/>
          <w:sz w:val="30"/>
          <w:szCs w:val="30"/>
          <w:lang w:val="en-US" w:eastAsia="zh-CN"/>
        </w:rPr>
        <w:t>服务</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为城乡居民提供健康教育信息和健康教育咨询服务，设置健康教育宣传栏并定期更新内容，开展健康知识讲座等健康教育活动</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（3）0至6岁</w:t>
      </w:r>
      <w:r>
        <w:rPr>
          <w:rFonts w:hint="eastAsia" w:ascii="仿宋_GB2312" w:hAnsi="仿宋_GB2312" w:eastAsia="仿宋_GB2312" w:cs="仿宋_GB2312"/>
          <w:b/>
          <w:bCs/>
          <w:sz w:val="30"/>
          <w:szCs w:val="30"/>
        </w:rPr>
        <w:t>儿童</w:t>
      </w:r>
      <w:r>
        <w:rPr>
          <w:rFonts w:hint="eastAsia" w:ascii="仿宋_GB2312" w:hAnsi="仿宋_GB2312" w:eastAsia="仿宋_GB2312" w:cs="仿宋_GB2312"/>
          <w:b/>
          <w:bCs/>
          <w:sz w:val="30"/>
          <w:szCs w:val="30"/>
          <w:lang w:val="en-US" w:eastAsia="zh-CN"/>
        </w:rPr>
        <w:t>健康管理服务</w:t>
      </w:r>
    </w:p>
    <w:p>
      <w:pPr>
        <w:keepNext w:val="0"/>
        <w:keepLines w:val="0"/>
        <w:pageBreakBefore w:val="0"/>
        <w:widowControl w:val="0"/>
        <w:numPr>
          <w:ilvl w:val="0"/>
          <w:numId w:val="0"/>
        </w:numPr>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负责儿科常见病、多发病的诊疗，儿童保健管理，公共卫生等工作。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掌握辖区7岁以下儿童数量及分布，</w:t>
      </w:r>
      <w:r>
        <w:rPr>
          <w:rFonts w:hint="eastAsia" w:ascii="仿宋_GB2312" w:hAnsi="仿宋_GB2312" w:eastAsia="仿宋_GB2312" w:cs="仿宋_GB2312"/>
          <w:sz w:val="30"/>
          <w:szCs w:val="30"/>
        </w:rPr>
        <w:t>对辖区内常住的0-6岁儿童进行新生儿家庭访视1次，婴幼儿按1、3、6、8、12月龄时进行随访体检</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学龄前儿童健康管理并建立儿童健康档案</w:t>
      </w:r>
      <w:r>
        <w:rPr>
          <w:rFonts w:hint="eastAsia" w:ascii="仿宋_GB2312" w:hAnsi="仿宋_GB2312" w:eastAsia="仿宋_GB2312" w:cs="仿宋_GB2312"/>
          <w:sz w:val="30"/>
          <w:szCs w:val="30"/>
          <w:lang w:eastAsia="zh-CN"/>
        </w:rPr>
        <w:t>。</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孕产妇</w:t>
      </w:r>
      <w:r>
        <w:rPr>
          <w:rFonts w:hint="eastAsia" w:ascii="仿宋_GB2312" w:hAnsi="仿宋_GB2312" w:eastAsia="仿宋_GB2312" w:cs="仿宋_GB2312"/>
          <w:b/>
          <w:bCs/>
          <w:sz w:val="30"/>
          <w:szCs w:val="30"/>
          <w:lang w:val="en-US" w:eastAsia="zh-CN"/>
        </w:rPr>
        <w:t>健康管理服务</w:t>
      </w:r>
    </w:p>
    <w:p>
      <w:pPr>
        <w:keepNext w:val="0"/>
        <w:keepLines w:val="0"/>
        <w:pageBreakBefore w:val="0"/>
        <w:widowControl w:val="0"/>
        <w:numPr>
          <w:ilvl w:val="0"/>
          <w:numId w:val="0"/>
        </w:numPr>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负责妇科常见病、多发病的诊疗，妇幼保健管理，公共卫生等工作。</w:t>
      </w:r>
    </w:p>
    <w:p>
      <w:pPr>
        <w:pStyle w:val="10"/>
        <w:keepNext w:val="0"/>
        <w:keepLines w:val="0"/>
        <w:pageBreakBefore w:val="0"/>
        <w:widowControl w:val="0"/>
        <w:tabs>
          <w:tab w:val="left" w:pos="3539"/>
        </w:tabs>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）预防接种</w:t>
      </w:r>
      <w:r>
        <w:rPr>
          <w:rFonts w:hint="eastAsia" w:ascii="仿宋_GB2312" w:hAnsi="仿宋_GB2312" w:eastAsia="仿宋_GB2312" w:cs="仿宋_GB2312"/>
          <w:b/>
          <w:bCs/>
          <w:sz w:val="30"/>
          <w:szCs w:val="30"/>
          <w:lang w:val="en-US" w:eastAsia="zh-CN"/>
        </w:rPr>
        <w:t>服务</w:t>
      </w:r>
      <w:r>
        <w:rPr>
          <w:rFonts w:hint="eastAsia" w:ascii="仿宋_GB2312" w:hAnsi="仿宋_GB2312" w:eastAsia="仿宋_GB2312" w:cs="仿宋_GB2312"/>
          <w:b/>
          <w:bCs/>
          <w:sz w:val="30"/>
          <w:szCs w:val="30"/>
          <w:lang w:eastAsia="zh-CN"/>
        </w:rPr>
        <w:tab/>
      </w:r>
    </w:p>
    <w:p>
      <w:pPr>
        <w:keepNext w:val="0"/>
        <w:keepLines w:val="0"/>
        <w:pageBreakBefore w:val="0"/>
        <w:widowControl w:val="0"/>
        <w:numPr>
          <w:ilvl w:val="0"/>
          <w:numId w:val="0"/>
        </w:numPr>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bCs/>
          <w:sz w:val="30"/>
          <w:szCs w:val="30"/>
        </w:rPr>
        <w:t>本</w:t>
      </w:r>
      <w:r>
        <w:rPr>
          <w:rFonts w:hint="eastAsia" w:ascii="仿宋_GB2312" w:hAnsi="仿宋_GB2312" w:eastAsia="仿宋_GB2312" w:cs="仿宋_GB2312"/>
          <w:bCs/>
          <w:sz w:val="30"/>
          <w:szCs w:val="30"/>
          <w:lang w:val="en-US" w:eastAsia="zh-CN"/>
        </w:rPr>
        <w:t>中心</w:t>
      </w:r>
      <w:r>
        <w:rPr>
          <w:rFonts w:hint="eastAsia" w:ascii="仿宋_GB2312" w:hAnsi="仿宋_GB2312" w:eastAsia="仿宋_GB2312" w:cs="仿宋_GB2312"/>
          <w:sz w:val="30"/>
          <w:szCs w:val="30"/>
        </w:rPr>
        <w:t>的防疫工作能始终贯彻执行《传染病防治法》、《食品卫生法》、《公共卫生管理条例》、《疫苗管理条例》等法律法规，认真学习业务知识，分工明确，责任到人，按时完成上级分配的各项任务：做好新生儿建册办证工作，每季度对流动儿童及漏建册儿童进行查漏补种，确保儿童的免疫接种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做好水痘疫苗及23价肺炎、流感等疫苗的接种工作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000000"/>
          <w:spacing w:val="15"/>
          <w:sz w:val="30"/>
          <w:szCs w:val="30"/>
          <w:shd w:val="clear" w:color="auto" w:fill="FFFFFF"/>
        </w:rPr>
        <w:t>负责卫生诊断，传染病疫情报告和检测，预防接种，健康教育，老年人管理，结核病、艾滋病等重大传染病预防，常见传染病防治，爱国卫生指导，协助政府</w:t>
      </w:r>
      <w:r>
        <w:rPr>
          <w:rFonts w:hint="eastAsia" w:ascii="仿宋_GB2312" w:hAnsi="仿宋_GB2312" w:eastAsia="仿宋_GB2312" w:cs="仿宋_GB2312"/>
          <w:color w:val="000000"/>
          <w:spacing w:val="15"/>
          <w:sz w:val="30"/>
          <w:szCs w:val="30"/>
          <w:shd w:val="clear" w:color="auto" w:fill="FFFFFF"/>
          <w:lang w:eastAsia="zh-CN"/>
        </w:rPr>
        <w:t>部门</w:t>
      </w:r>
      <w:r>
        <w:rPr>
          <w:rFonts w:hint="eastAsia" w:ascii="仿宋_GB2312" w:hAnsi="仿宋_GB2312" w:eastAsia="仿宋_GB2312" w:cs="仿宋_GB2312"/>
          <w:color w:val="000000"/>
          <w:spacing w:val="15"/>
          <w:sz w:val="30"/>
          <w:szCs w:val="30"/>
          <w:shd w:val="clear" w:color="auto" w:fill="FFFFFF"/>
        </w:rPr>
        <w:t>处理突发性公共卫生事件等工作。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6）</w:t>
      </w:r>
      <w:r>
        <w:rPr>
          <w:rFonts w:hint="eastAsia" w:ascii="仿宋_GB2312" w:hAnsi="仿宋_GB2312" w:eastAsia="仿宋_GB2312" w:cs="仿宋_GB2312"/>
          <w:b/>
          <w:bCs/>
          <w:sz w:val="30"/>
          <w:szCs w:val="30"/>
        </w:rPr>
        <w:t>老年人</w:t>
      </w:r>
      <w:r>
        <w:rPr>
          <w:rFonts w:hint="eastAsia" w:ascii="仿宋_GB2312" w:hAnsi="仿宋_GB2312" w:eastAsia="仿宋_GB2312" w:cs="仿宋_GB2312"/>
          <w:b/>
          <w:bCs/>
          <w:sz w:val="30"/>
          <w:szCs w:val="30"/>
          <w:lang w:val="en-US" w:eastAsia="zh-CN"/>
        </w:rPr>
        <w:t>健康管理服务</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对辖区65周岁以上老年人进行登记管理，进行健康危险因素调查和一般的体格检查，提供疾病预防、自我保健及伤害预防、自救等。</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高血压、Ⅱ型糖尿病患者健康管理服务</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辖区内的服务对象进行就诊测血压，筛查高血压患者，对患者进行每年4次随访，做随访评估，根据评估情况做分类干预并进行针对性健康教育。每年一次健康体检，包括体温、脉搏、呼吸、血压、身高、体重等常规体格检查。</w:t>
      </w:r>
    </w:p>
    <w:p>
      <w:pPr>
        <w:keepNext w:val="0"/>
        <w:keepLines w:val="0"/>
        <w:pageBreakBefore w:val="0"/>
        <w:widowControl w:val="0"/>
        <w:numPr>
          <w:ilvl w:val="0"/>
          <w:numId w:val="0"/>
        </w:numPr>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辖区内常住的35周岁及以上2型糖尿病患者进行登记管理。对工作中发现的2型糖尿病患者高危人群，建议其定期测量空腹血糖，对患者进行每年4次随访，做随访评估，根据评估情况做分类指导和干预并进行针对性健康教育。每年一次健康体检，包括体温、脉搏、呼吸、血压、身高、体重等常规体格检查。</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8</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严重</w:t>
      </w:r>
      <w:r>
        <w:rPr>
          <w:rFonts w:hint="eastAsia" w:ascii="仿宋_GB2312" w:hAnsi="仿宋_GB2312" w:eastAsia="仿宋_GB2312" w:cs="仿宋_GB2312"/>
          <w:b/>
          <w:bCs/>
          <w:sz w:val="30"/>
          <w:szCs w:val="30"/>
        </w:rPr>
        <w:t>精神</w:t>
      </w:r>
      <w:r>
        <w:rPr>
          <w:rFonts w:hint="eastAsia" w:ascii="仿宋_GB2312" w:hAnsi="仿宋_GB2312" w:eastAsia="仿宋_GB2312" w:cs="仿宋_GB2312"/>
          <w:b/>
          <w:bCs/>
          <w:sz w:val="30"/>
          <w:szCs w:val="30"/>
          <w:lang w:val="en-US" w:eastAsia="zh-CN"/>
        </w:rPr>
        <w:t>障碍</w:t>
      </w:r>
      <w:r>
        <w:rPr>
          <w:rFonts w:hint="eastAsia" w:ascii="仿宋_GB2312" w:hAnsi="仿宋_GB2312" w:eastAsia="仿宋_GB2312" w:cs="仿宋_GB2312"/>
          <w:b/>
          <w:bCs/>
          <w:sz w:val="30"/>
          <w:szCs w:val="30"/>
        </w:rPr>
        <w:t>患者</w:t>
      </w:r>
      <w:r>
        <w:rPr>
          <w:rFonts w:hint="eastAsia" w:ascii="仿宋_GB2312" w:hAnsi="仿宋_GB2312" w:eastAsia="仿宋_GB2312" w:cs="仿宋_GB2312"/>
          <w:b/>
          <w:bCs/>
          <w:sz w:val="30"/>
          <w:szCs w:val="30"/>
          <w:lang w:val="en-US" w:eastAsia="zh-CN"/>
        </w:rPr>
        <w:t>管理服务</w:t>
      </w:r>
    </w:p>
    <w:p>
      <w:pPr>
        <w:pStyle w:val="10"/>
        <w:keepNext w:val="0"/>
        <w:keepLines w:val="0"/>
        <w:pageBreakBefore w:val="0"/>
        <w:widowControl w:val="0"/>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对辖区内重性精神疾病患者进行信息管理，每年做</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次随访评估，分类干预，每年进行1次健康体检，对在家居住的重性精神疾病患者进行治疗随访和康复指导</w:t>
      </w:r>
      <w:r>
        <w:rPr>
          <w:rFonts w:hint="eastAsia" w:ascii="仿宋_GB2312" w:hAnsi="仿宋_GB2312" w:eastAsia="仿宋_GB2312" w:cs="仿宋_GB2312"/>
          <w:b w:val="0"/>
          <w:bCs w:val="0"/>
          <w:sz w:val="30"/>
          <w:szCs w:val="30"/>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9</w:t>
      </w:r>
      <w:r>
        <w:rPr>
          <w:rFonts w:hint="eastAsia" w:ascii="仿宋_GB2312" w:hAnsi="仿宋_GB2312" w:eastAsia="仿宋_GB2312" w:cs="仿宋_GB2312"/>
          <w:b/>
          <w:bCs/>
          <w:sz w:val="30"/>
          <w:szCs w:val="30"/>
        </w:rPr>
        <w:t>）传染病</w:t>
      </w:r>
      <w:r>
        <w:rPr>
          <w:rFonts w:hint="eastAsia" w:ascii="仿宋_GB2312" w:hAnsi="仿宋_GB2312" w:eastAsia="仿宋_GB2312" w:cs="仿宋_GB2312"/>
          <w:b/>
          <w:bCs/>
          <w:sz w:val="30"/>
          <w:szCs w:val="30"/>
          <w:lang w:val="en-US" w:eastAsia="zh-CN"/>
        </w:rPr>
        <w:t>及</w:t>
      </w:r>
      <w:r>
        <w:rPr>
          <w:rFonts w:hint="eastAsia" w:ascii="仿宋_GB2312" w:hAnsi="仿宋_GB2312" w:eastAsia="仿宋_GB2312" w:cs="仿宋_GB2312"/>
          <w:b/>
          <w:bCs/>
          <w:sz w:val="30"/>
          <w:szCs w:val="30"/>
        </w:rPr>
        <w:t>突发公共卫生事件报告和处理</w:t>
      </w:r>
      <w:r>
        <w:rPr>
          <w:rFonts w:hint="eastAsia" w:ascii="仿宋_GB2312" w:hAnsi="仿宋_GB2312" w:eastAsia="仿宋_GB2312" w:cs="仿宋_GB2312"/>
          <w:b/>
          <w:bCs/>
          <w:sz w:val="30"/>
          <w:szCs w:val="30"/>
          <w:lang w:val="en-US" w:eastAsia="zh-CN"/>
        </w:rPr>
        <w:t>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对辖区内的服务人口进行传染病和突发公共卫生事件进行风险管理、发现、登记、做相关报告、处理，协助上级专业防治机构做好结核病和艾滋病等传染病的调查、随访、评估、干预、宣传、督导等工作。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10</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卫生</w:t>
      </w:r>
      <w:r>
        <w:rPr>
          <w:rFonts w:hint="eastAsia" w:ascii="仿宋_GB2312" w:hAnsi="仿宋_GB2312" w:eastAsia="仿宋_GB2312" w:cs="仿宋_GB2312"/>
          <w:b/>
          <w:bCs/>
          <w:sz w:val="30"/>
          <w:szCs w:val="30"/>
          <w:lang w:val="en-US" w:eastAsia="zh-CN"/>
        </w:rPr>
        <w:t>计生</w:t>
      </w:r>
      <w:r>
        <w:rPr>
          <w:rFonts w:hint="eastAsia" w:ascii="仿宋_GB2312" w:hAnsi="仿宋_GB2312" w:eastAsia="仿宋_GB2312" w:cs="仿宋_GB2312"/>
          <w:b/>
          <w:bCs/>
          <w:sz w:val="30"/>
          <w:szCs w:val="30"/>
        </w:rPr>
        <w:t>监督协管</w:t>
      </w:r>
      <w:r>
        <w:rPr>
          <w:rFonts w:hint="eastAsia" w:ascii="仿宋_GB2312" w:hAnsi="仿宋_GB2312" w:eastAsia="仿宋_GB2312" w:cs="仿宋_GB2312"/>
          <w:b/>
          <w:bCs/>
          <w:sz w:val="30"/>
          <w:szCs w:val="30"/>
          <w:lang w:val="en-US" w:eastAsia="zh-CN"/>
        </w:rPr>
        <w:t>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协助上级部门开展食源性疾病、饮用水卫生安全、学校卫生、非法行医和非法采供血、计划生育实地巡查工作。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（11）结核病患者健康管理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cs="仿宋_GB2312"/>
          <w:kern w:val="2"/>
          <w:sz w:val="30"/>
          <w:szCs w:val="30"/>
          <w:lang w:val="en-US" w:eastAsia="zh-CN" w:bidi="ar-SA"/>
        </w:rPr>
        <w:t>做</w:t>
      </w:r>
      <w:r>
        <w:rPr>
          <w:rFonts w:hint="eastAsia" w:ascii="仿宋_GB2312" w:hAnsi="仿宋_GB2312" w:eastAsia="仿宋_GB2312" w:cs="仿宋_GB2312"/>
          <w:kern w:val="2"/>
          <w:sz w:val="30"/>
          <w:szCs w:val="30"/>
          <w:lang w:val="en-US" w:eastAsia="zh-CN" w:bidi="ar-SA"/>
        </w:rPr>
        <w:t>好辖区内结核病人的督导及管理工作，专人负责管理，确保措施到位，定期对结核病病人进行访视与督导。管理病人全部按规定进行全程跟踪调查访视督导服药。</w:t>
      </w:r>
    </w:p>
    <w:p>
      <w:pPr>
        <w:pStyle w:val="7"/>
        <w:keepNext w:val="0"/>
        <w:keepLines w:val="0"/>
        <w:pageBreakBefore w:val="0"/>
        <w:widowControl w:val="0"/>
        <w:kinsoku/>
        <w:wordWrap/>
        <w:overflowPunct/>
        <w:topLinePunct w:val="0"/>
        <w:autoSpaceDE/>
        <w:autoSpaceDN/>
        <w:bidi w:val="0"/>
        <w:adjustRightInd/>
        <w:snapToGrid/>
        <w:spacing w:line="579" w:lineRule="exact"/>
        <w:ind w:right="0" w:rightChars="0" w:firstLine="602" w:firstLineChars="200"/>
        <w:textAlignment w:val="auto"/>
        <w:outlineLvl w:val="9"/>
        <w:rPr>
          <w:rFonts w:hint="default" w:cs="Times New Roman"/>
          <w:b/>
          <w:bCs/>
          <w:sz w:val="30"/>
          <w:szCs w:val="30"/>
          <w:lang w:val="en-US" w:eastAsia="zh-CN"/>
        </w:rPr>
      </w:pPr>
      <w:r>
        <w:rPr>
          <w:rFonts w:hint="default" w:cs="Times New Roman"/>
          <w:b/>
          <w:bCs/>
          <w:sz w:val="30"/>
          <w:szCs w:val="30"/>
          <w:lang w:val="en-US" w:eastAsia="zh-CN"/>
        </w:rPr>
        <w:t>（</w:t>
      </w:r>
      <w:r>
        <w:rPr>
          <w:rFonts w:hint="eastAsia" w:cs="Times New Roman"/>
          <w:b/>
          <w:bCs/>
          <w:sz w:val="30"/>
          <w:szCs w:val="30"/>
          <w:lang w:val="en-US" w:eastAsia="zh-CN"/>
        </w:rPr>
        <w:t>12）</w:t>
      </w:r>
      <w:r>
        <w:rPr>
          <w:rFonts w:hint="default" w:cs="Times New Roman"/>
          <w:b/>
          <w:bCs/>
          <w:sz w:val="30"/>
          <w:szCs w:val="30"/>
          <w:lang w:val="en-US" w:eastAsia="zh-CN"/>
        </w:rPr>
        <w:t>中医药健康管理服务</w:t>
      </w:r>
    </w:p>
    <w:p>
      <w:pPr>
        <w:pStyle w:val="7"/>
        <w:keepNext w:val="0"/>
        <w:keepLines w:val="0"/>
        <w:pageBreakBefore w:val="0"/>
        <w:widowControl w:val="0"/>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kern w:val="2"/>
          <w:sz w:val="30"/>
          <w:szCs w:val="30"/>
          <w:lang w:val="en-US" w:eastAsia="zh-CN" w:bidi="ar-SA"/>
        </w:rPr>
      </w:pPr>
      <w:r>
        <w:rPr>
          <w:rFonts w:hint="default" w:cs="Times New Roman"/>
          <w:sz w:val="30"/>
          <w:szCs w:val="30"/>
          <w:lang w:val="en-US" w:eastAsia="zh-CN"/>
        </w:rPr>
        <w:t>在健康体检工作中做好老年人中医体质辨识工作以及在儿保工作中开展儿童中医调养。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eastAsia="仿宋_GB2312" w:cs="仿宋_GB2312"/>
          <w:b/>
          <w:bCs/>
          <w:kern w:val="2"/>
          <w:sz w:val="30"/>
          <w:szCs w:val="30"/>
          <w:lang w:val="en-US" w:eastAsia="zh-CN" w:bidi="ar-SA"/>
        </w:rPr>
      </w:pPr>
      <w:r>
        <w:rPr>
          <w:rFonts w:hint="eastAsia" w:ascii="仿宋_GB2312" w:hAnsi="仿宋_GB2312" w:cs="仿宋_GB2312"/>
          <w:b/>
          <w:bCs/>
          <w:kern w:val="2"/>
          <w:sz w:val="30"/>
          <w:szCs w:val="30"/>
          <w:lang w:val="en-US" w:eastAsia="zh-CN" w:bidi="ar-SA"/>
        </w:rPr>
        <w:t>（13）</w:t>
      </w:r>
      <w:r>
        <w:rPr>
          <w:rFonts w:hint="eastAsia" w:ascii="仿宋_GB2312" w:hAnsi="仿宋_GB2312" w:eastAsia="仿宋_GB2312" w:cs="仿宋_GB2312"/>
          <w:b/>
          <w:bCs/>
          <w:kern w:val="2"/>
          <w:sz w:val="30"/>
          <w:szCs w:val="30"/>
          <w:lang w:val="en-US" w:eastAsia="zh-CN" w:bidi="ar-SA"/>
        </w:rPr>
        <w:t>免费提供避孕药具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w:t>
      </w:r>
      <w:r>
        <w:rPr>
          <w:rFonts w:hint="eastAsia" w:ascii="仿宋_GB2312" w:hAnsi="仿宋_GB2312" w:cs="仿宋_GB2312"/>
          <w:sz w:val="30"/>
          <w:szCs w:val="30"/>
          <w:lang w:val="en-US" w:eastAsia="zh-CN"/>
        </w:rPr>
        <w:t>上级部门的规定和要求</w:t>
      </w:r>
      <w:r>
        <w:rPr>
          <w:rFonts w:hint="eastAsia" w:ascii="仿宋_GB2312" w:hAnsi="仿宋_GB2312" w:eastAsia="仿宋_GB2312" w:cs="仿宋_GB2312"/>
          <w:sz w:val="30"/>
          <w:szCs w:val="30"/>
          <w:lang w:val="en-US" w:eastAsia="zh-CN"/>
        </w:rPr>
        <w:t>，我中心</w:t>
      </w:r>
      <w:r>
        <w:rPr>
          <w:rFonts w:hint="eastAsia" w:ascii="仿宋_GB2312" w:hAnsi="仿宋_GB2312" w:cs="仿宋_GB2312"/>
          <w:sz w:val="30"/>
          <w:szCs w:val="30"/>
          <w:lang w:val="en-US" w:eastAsia="zh-CN"/>
        </w:rPr>
        <w:t>积极</w:t>
      </w:r>
      <w:r>
        <w:rPr>
          <w:rFonts w:hint="eastAsia" w:ascii="仿宋_GB2312" w:hAnsi="仿宋_GB2312" w:eastAsia="仿宋_GB2312" w:cs="仿宋_GB2312"/>
          <w:sz w:val="30"/>
          <w:szCs w:val="30"/>
          <w:lang w:val="en-US" w:eastAsia="zh-CN"/>
        </w:rPr>
        <w:t>配合上级部门做好避孕药具分配计划，和分配调拨、发放服务工作，保障辖区内育龄群众享受免费提供避孕药具这项国家基本公共卫生服务，加强管理，避免浪费，严禁免费避孕药具流入市场销售。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02" w:firstLineChars="200"/>
        <w:textAlignment w:val="auto"/>
        <w:outlineLvl w:val="9"/>
        <w:rPr>
          <w:rFonts w:hint="eastAsia" w:ascii="仿宋_GB2312" w:hAnsi="仿宋_GB2312" w:cs="仿宋_GB2312"/>
          <w:b/>
          <w:bCs/>
          <w:kern w:val="2"/>
          <w:sz w:val="30"/>
          <w:szCs w:val="30"/>
          <w:lang w:val="en-US" w:eastAsia="zh-CN" w:bidi="ar-SA"/>
        </w:rPr>
      </w:pPr>
      <w:r>
        <w:rPr>
          <w:rFonts w:hint="eastAsia" w:ascii="仿宋_GB2312" w:hAnsi="仿宋_GB2312" w:cs="仿宋_GB2312"/>
          <w:b/>
          <w:bCs/>
          <w:kern w:val="2"/>
          <w:sz w:val="30"/>
          <w:szCs w:val="30"/>
          <w:lang w:val="en-US" w:eastAsia="zh-CN" w:bidi="ar-SA"/>
        </w:rPr>
        <w:t>（14）健康素养促进行动</w:t>
      </w:r>
    </w:p>
    <w:p>
      <w:pPr>
        <w:keepNext w:val="0"/>
        <w:keepLines w:val="0"/>
        <w:pageBreakBefore w:val="0"/>
        <w:widowControl w:val="0"/>
        <w:kinsoku/>
        <w:wordWrap/>
        <w:overflowPunct/>
        <w:topLine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sz w:val="30"/>
          <w:szCs w:val="30"/>
        </w:rPr>
      </w:pPr>
      <w:r>
        <w:rPr>
          <w:rFonts w:hint="eastAsia" w:ascii="Times New Roman" w:hAnsi="Times New Roman" w:eastAsia="仿宋_GB2312" w:cs="Times New Roman"/>
          <w:color w:val="000000"/>
          <w:sz w:val="30"/>
          <w:szCs w:val="30"/>
          <w:lang w:val="en-US" w:eastAsia="zh-CN"/>
        </w:rPr>
        <w:t>开展健康素养促进行动工作，发放宣传手册大力宣传健康素养的重要性。普及健康素养基本知识与技能，围绕重点卫生计生工作开展健康教育活动。</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rPr>
        <w:t>三、中心服务概括</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本中心提供门诊疾病诊疗服务，提供疫苗接种服务，提供免费的基本公共卫生个人健康体检，提供免费健康咨询服务，根据规定不设住院部，节假日照常上班。</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黑体" w:hAnsi="黑体" w:eastAsia="黑体" w:cs="黑体"/>
          <w:b w:val="0"/>
          <w:bCs w:val="0"/>
          <w:color w:val="000000"/>
          <w:spacing w:val="15"/>
          <w:sz w:val="30"/>
          <w:szCs w:val="30"/>
          <w:shd w:val="clear" w:color="auto" w:fill="FFFFFF"/>
        </w:rPr>
      </w:pPr>
      <w:r>
        <w:rPr>
          <w:rFonts w:hint="eastAsia" w:ascii="黑体" w:hAnsi="黑体" w:eastAsia="黑体" w:cs="黑体"/>
          <w:b w:val="0"/>
          <w:bCs w:val="0"/>
          <w:color w:val="000000"/>
          <w:spacing w:val="15"/>
          <w:sz w:val="30"/>
          <w:szCs w:val="30"/>
          <w:shd w:val="clear" w:color="auto" w:fill="FFFFFF"/>
          <w:lang w:eastAsia="zh-CN"/>
        </w:rPr>
        <w:t>四、</w:t>
      </w:r>
      <w:r>
        <w:rPr>
          <w:rFonts w:hint="eastAsia" w:ascii="黑体" w:hAnsi="黑体" w:eastAsia="黑体" w:cs="黑体"/>
          <w:b w:val="0"/>
          <w:bCs w:val="0"/>
          <w:color w:val="000000"/>
          <w:spacing w:val="15"/>
          <w:sz w:val="30"/>
          <w:szCs w:val="30"/>
          <w:shd w:val="clear" w:color="auto" w:fill="FFFFFF"/>
        </w:rPr>
        <w:t>财务工作制度</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1、实行政府会计制度，实行收支两条线管理，将所有收入按时上缴财政专户，等待财政返拨后，再开支各项经费。不得坐支，库存现金不得超过银行规定限额。</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财会人员应以身作则，廉洁奉公，严格执行《加强医疗卫生行风建设“九不准”》。</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2、严格按照物价部门规定的医疗项目收费标准收费，实行药品、</w:t>
      </w:r>
      <w:r>
        <w:rPr>
          <w:rFonts w:hint="eastAsia" w:ascii="仿宋_GB2312" w:hAnsi="仿宋_GB2312" w:eastAsia="仿宋_GB2312" w:cs="仿宋_GB2312"/>
          <w:color w:val="000000"/>
          <w:spacing w:val="15"/>
          <w:sz w:val="30"/>
          <w:szCs w:val="30"/>
          <w:shd w:val="clear" w:color="auto" w:fill="FFFFFF"/>
          <w:lang w:eastAsia="zh-CN"/>
        </w:rPr>
        <w:t>耗材在</w:t>
      </w:r>
      <w:r>
        <w:rPr>
          <w:rFonts w:hint="eastAsia" w:ascii="仿宋_GB2312" w:hAnsi="仿宋_GB2312" w:eastAsia="仿宋_GB2312" w:cs="仿宋_GB2312"/>
          <w:color w:val="000000"/>
          <w:spacing w:val="15"/>
          <w:sz w:val="30"/>
          <w:szCs w:val="30"/>
          <w:shd w:val="clear" w:color="auto" w:fill="FFFFFF"/>
        </w:rPr>
        <w:t>省第三方平台线上采购制度，严格控制支出，严格实行审批制度与专款专用制度。</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3、正确及时编制预算及计划，严格按会计准则办事，按规定报送会计月报及年报。按</w:t>
      </w:r>
      <w:r>
        <w:rPr>
          <w:rFonts w:hint="eastAsia" w:ascii="仿宋_GB2312" w:hAnsi="仿宋_GB2312" w:eastAsia="仿宋_GB2312" w:cs="仿宋_GB2312"/>
          <w:color w:val="000000"/>
          <w:spacing w:val="15"/>
          <w:sz w:val="30"/>
          <w:szCs w:val="30"/>
          <w:shd w:val="clear" w:color="auto" w:fill="FFFFFF"/>
          <w:lang w:eastAsia="zh-CN"/>
        </w:rPr>
        <w:t>经济</w:t>
      </w:r>
      <w:r>
        <w:rPr>
          <w:rFonts w:hint="eastAsia" w:ascii="仿宋_GB2312" w:hAnsi="仿宋_GB2312" w:eastAsia="仿宋_GB2312" w:cs="仿宋_GB2312"/>
          <w:color w:val="000000"/>
          <w:spacing w:val="15"/>
          <w:sz w:val="30"/>
          <w:szCs w:val="30"/>
          <w:shd w:val="clear" w:color="auto" w:fill="FFFFFF"/>
        </w:rPr>
        <w:t>管理方案实施，加强经济管理，定期进行经济活动分析，做好核算及管理工作。</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4、按会计制度定期进行清理清查，防止财产流失，防止拖欠，减少坏帐呆帐。</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5、凡对外采购，均应取得合理合法的原始凭证（发票、账单、收据等），由经手人、</w:t>
      </w:r>
      <w:r>
        <w:rPr>
          <w:rFonts w:hint="eastAsia" w:ascii="仿宋_GB2312" w:hAnsi="仿宋_GB2312" w:eastAsia="仿宋_GB2312" w:cs="仿宋_GB2312"/>
          <w:color w:val="000000"/>
          <w:spacing w:val="15"/>
          <w:sz w:val="30"/>
          <w:szCs w:val="30"/>
          <w:shd w:val="clear" w:color="auto" w:fill="FFFFFF"/>
          <w:lang w:eastAsia="zh-CN"/>
        </w:rPr>
        <w:t>证明</w:t>
      </w:r>
      <w:r>
        <w:rPr>
          <w:rFonts w:hint="eastAsia" w:ascii="仿宋_GB2312" w:hAnsi="仿宋_GB2312" w:eastAsia="仿宋_GB2312" w:cs="仿宋_GB2312"/>
          <w:color w:val="000000"/>
          <w:spacing w:val="15"/>
          <w:sz w:val="30"/>
          <w:szCs w:val="30"/>
          <w:shd w:val="clear" w:color="auto" w:fill="FFFFFF"/>
        </w:rPr>
        <w:t>人和</w:t>
      </w:r>
      <w:r>
        <w:rPr>
          <w:rFonts w:hint="eastAsia" w:ascii="仿宋_GB2312" w:hAnsi="仿宋_GB2312" w:eastAsia="仿宋_GB2312" w:cs="仿宋_GB2312"/>
          <w:color w:val="000000"/>
          <w:spacing w:val="15"/>
          <w:sz w:val="30"/>
          <w:szCs w:val="30"/>
          <w:shd w:val="clear" w:color="auto" w:fill="FFFFFF"/>
          <w:lang w:eastAsia="zh-CN"/>
        </w:rPr>
        <w:t>主要</w:t>
      </w:r>
      <w:r>
        <w:rPr>
          <w:rFonts w:hint="eastAsia" w:ascii="仿宋_GB2312" w:hAnsi="仿宋_GB2312" w:eastAsia="仿宋_GB2312" w:cs="仿宋_GB2312"/>
          <w:color w:val="000000"/>
          <w:spacing w:val="15"/>
          <w:sz w:val="30"/>
          <w:szCs w:val="30"/>
          <w:shd w:val="clear" w:color="auto" w:fill="FFFFFF"/>
        </w:rPr>
        <w:t>负责人签名后，方能报销，杜绝白条入账。出差或因公借支，需经主管领导批准，任务完成后及时严格按规定结账报销。</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6、按照上级财政主管部门规定，进行资产采购、清查、报废手续；严格执行申请、审批制度，按照政府采购、资产报废相关规定办事。</w:t>
      </w:r>
    </w:p>
    <w:p>
      <w:pPr>
        <w:keepNext w:val="0"/>
        <w:keepLines w:val="0"/>
        <w:pageBreakBefore w:val="0"/>
        <w:widowControl w:val="0"/>
        <w:kinsoku/>
        <w:wordWrap/>
        <w:overflowPunct/>
        <w:autoSpaceDE/>
        <w:autoSpaceDN/>
        <w:bidi w:val="0"/>
        <w:adjustRightInd/>
        <w:snapToGrid/>
        <w:spacing w:line="579" w:lineRule="exact"/>
        <w:ind w:right="0" w:rightChars="0" w:firstLine="660" w:firstLineChars="200"/>
        <w:textAlignment w:val="auto"/>
        <w:rPr>
          <w:rFonts w:hint="eastAsia" w:ascii="仿宋_GB2312" w:hAnsi="仿宋_GB2312" w:eastAsia="仿宋_GB2312" w:cs="仿宋_GB2312"/>
          <w:color w:val="000000"/>
          <w:spacing w:val="15"/>
          <w:sz w:val="30"/>
          <w:szCs w:val="30"/>
          <w:shd w:val="clear" w:color="auto" w:fill="FFFFFF"/>
        </w:rPr>
      </w:pPr>
      <w:r>
        <w:rPr>
          <w:rFonts w:hint="eastAsia" w:ascii="仿宋_GB2312" w:hAnsi="仿宋_GB2312" w:eastAsia="仿宋_GB2312" w:cs="仿宋_GB2312"/>
          <w:color w:val="000000"/>
          <w:spacing w:val="15"/>
          <w:sz w:val="30"/>
          <w:szCs w:val="30"/>
          <w:shd w:val="clear" w:color="auto" w:fill="FFFFFF"/>
        </w:rPr>
        <w:t>7、严格按财政部门规定对财务资料进行保管。</w:t>
      </w:r>
    </w:p>
    <w:p>
      <w:pPr>
        <w:keepNext w:val="0"/>
        <w:keepLines w:val="0"/>
        <w:pageBreakBefore w:val="0"/>
        <w:widowControl w:val="0"/>
        <w:numPr>
          <w:ilvl w:val="0"/>
          <w:numId w:val="0"/>
        </w:numPr>
        <w:kinsoku/>
        <w:wordWrap/>
        <w:overflowPunct/>
        <w:autoSpaceDE/>
        <w:autoSpaceDN/>
        <w:bidi w:val="0"/>
        <w:adjustRightInd/>
        <w:snapToGrid/>
        <w:spacing w:line="579" w:lineRule="exact"/>
        <w:ind w:right="0" w:rightChars="0" w:firstLine="600" w:firstLineChars="200"/>
        <w:textAlignment w:val="auto"/>
        <w:rPr>
          <w:rFonts w:hint="eastAsia" w:ascii="黑体" w:hAnsi="黑体" w:eastAsia="黑体" w:cs="黑体"/>
          <w:b w:val="0"/>
          <w:bCs w:val="0"/>
          <w:color w:val="000000"/>
          <w:kern w:val="0"/>
          <w:sz w:val="30"/>
          <w:szCs w:val="30"/>
        </w:rPr>
      </w:pPr>
      <w:r>
        <w:rPr>
          <w:rFonts w:hint="eastAsia" w:ascii="黑体" w:hAnsi="黑体" w:eastAsia="黑体" w:cs="黑体"/>
          <w:b w:val="0"/>
          <w:bCs w:val="0"/>
          <w:color w:val="000000"/>
          <w:kern w:val="0"/>
          <w:sz w:val="30"/>
          <w:szCs w:val="30"/>
          <w:lang w:eastAsia="zh-CN"/>
        </w:rPr>
        <w:t>五、</w:t>
      </w:r>
      <w:r>
        <w:rPr>
          <w:rFonts w:hint="eastAsia" w:ascii="黑体" w:hAnsi="黑体" w:eastAsia="黑体" w:cs="黑体"/>
          <w:b w:val="0"/>
          <w:bCs w:val="0"/>
          <w:color w:val="000000"/>
          <w:kern w:val="0"/>
          <w:sz w:val="30"/>
          <w:szCs w:val="30"/>
        </w:rPr>
        <w:t>行风廉政建设</w:t>
      </w:r>
    </w:p>
    <w:p>
      <w:pPr>
        <w:keepNext w:val="0"/>
        <w:keepLines w:val="0"/>
        <w:pageBreakBefore w:val="0"/>
        <w:widowControl w:val="0"/>
        <w:kinsoku/>
        <w:wordWrap/>
        <w:overflowPunct/>
        <w:autoSpaceDE/>
        <w:autoSpaceDN/>
        <w:bidi w:val="0"/>
        <w:adjustRightInd/>
        <w:snapToGrid/>
        <w:spacing w:line="579" w:lineRule="exact"/>
        <w:ind w:right="0" w:rightChars="0" w:firstLine="602" w:firstLineChars="200"/>
        <w:textAlignment w:val="auto"/>
        <w:rPr>
          <w:rFonts w:hint="eastAsia" w:ascii="楷体_GB2312" w:hAnsi="楷体_GB2312" w:eastAsia="楷体_GB2312" w:cs="楷体_GB2312"/>
          <w:b/>
          <w:bCs/>
          <w:color w:val="000000"/>
          <w:kern w:val="0"/>
          <w:sz w:val="30"/>
          <w:szCs w:val="30"/>
        </w:rPr>
      </w:pPr>
      <w:r>
        <w:rPr>
          <w:rFonts w:hint="eastAsia" w:ascii="楷体_GB2312" w:hAnsi="楷体_GB2312" w:eastAsia="楷体_GB2312" w:cs="楷体_GB2312"/>
          <w:b/>
          <w:bCs/>
          <w:color w:val="000000"/>
          <w:kern w:val="0"/>
          <w:sz w:val="30"/>
          <w:szCs w:val="30"/>
        </w:rPr>
        <w:t>（一）</w:t>
      </w:r>
      <w:r>
        <w:rPr>
          <w:rFonts w:hint="eastAsia" w:ascii="楷体_GB2312" w:hAnsi="楷体_GB2312" w:eastAsia="楷体_GB2312" w:cs="楷体_GB2312"/>
          <w:b/>
          <w:bCs/>
          <w:color w:val="000000"/>
          <w:kern w:val="0"/>
          <w:sz w:val="30"/>
          <w:szCs w:val="30"/>
        </w:rPr>
        <w:t>服务投诉方式和向上级部门投诉方式</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1、本中心投诉电话：0663-</w:t>
      </w:r>
      <w:r>
        <w:rPr>
          <w:rFonts w:hint="eastAsia" w:ascii="仿宋_GB2312" w:hAnsi="仿宋_GB2312" w:eastAsia="仿宋_GB2312" w:cs="仿宋_GB2312"/>
          <w:color w:val="000000"/>
          <w:kern w:val="0"/>
          <w:sz w:val="30"/>
          <w:szCs w:val="30"/>
          <w:lang w:val="en-US" w:eastAsia="zh-CN"/>
        </w:rPr>
        <w:t>8155569</w:t>
      </w:r>
    </w:p>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2、揭西县卫生</w:t>
      </w:r>
      <w:r>
        <w:rPr>
          <w:rFonts w:hint="eastAsia" w:ascii="仿宋_GB2312" w:hAnsi="仿宋_GB2312" w:eastAsia="仿宋_GB2312" w:cs="仿宋_GB2312"/>
          <w:color w:val="000000"/>
          <w:kern w:val="0"/>
          <w:sz w:val="30"/>
          <w:szCs w:val="30"/>
          <w:lang w:eastAsia="zh-CN"/>
        </w:rPr>
        <w:t>健康</w:t>
      </w:r>
      <w:r>
        <w:rPr>
          <w:rFonts w:hint="eastAsia" w:ascii="仿宋_GB2312" w:hAnsi="仿宋_GB2312" w:eastAsia="仿宋_GB2312" w:cs="仿宋_GB2312"/>
          <w:color w:val="000000"/>
          <w:kern w:val="0"/>
          <w:sz w:val="30"/>
          <w:szCs w:val="30"/>
        </w:rPr>
        <w:t>局投诉电话：0663-5588034</w:t>
      </w:r>
    </w:p>
    <w:p>
      <w:pPr>
        <w:keepNext w:val="0"/>
        <w:keepLines w:val="0"/>
        <w:pageBreakBefore w:val="0"/>
        <w:widowControl w:val="0"/>
        <w:kinsoku/>
        <w:wordWrap/>
        <w:overflowPunct/>
        <w:autoSpaceDE/>
        <w:autoSpaceDN/>
        <w:bidi w:val="0"/>
        <w:adjustRightInd/>
        <w:snapToGrid/>
        <w:spacing w:line="579" w:lineRule="exact"/>
        <w:ind w:right="0" w:rightChars="0" w:firstLine="602" w:firstLineChars="200"/>
        <w:textAlignment w:val="auto"/>
        <w:rPr>
          <w:rFonts w:hint="eastAsia" w:ascii="楷体_GB2312" w:hAnsi="楷体_GB2312" w:eastAsia="楷体_GB2312" w:cs="楷体_GB2312"/>
          <w:b/>
          <w:bCs/>
          <w:color w:val="000000"/>
          <w:kern w:val="0"/>
          <w:sz w:val="30"/>
          <w:szCs w:val="30"/>
        </w:rPr>
      </w:pPr>
      <w:bookmarkStart w:id="0" w:name="_GoBack"/>
      <w:r>
        <w:rPr>
          <w:rFonts w:hint="eastAsia" w:ascii="楷体_GB2312" w:hAnsi="楷体_GB2312" w:eastAsia="楷体_GB2312" w:cs="楷体_GB2312"/>
          <w:b/>
          <w:bCs/>
          <w:color w:val="000000"/>
          <w:kern w:val="0"/>
          <w:sz w:val="30"/>
          <w:szCs w:val="30"/>
        </w:rPr>
        <w:t>（</w:t>
      </w:r>
      <w:r>
        <w:rPr>
          <w:rFonts w:hint="eastAsia" w:ascii="楷体_GB2312" w:hAnsi="楷体_GB2312" w:eastAsia="楷体_GB2312" w:cs="楷体_GB2312"/>
          <w:b/>
          <w:bCs/>
          <w:color w:val="000000"/>
          <w:kern w:val="0"/>
          <w:sz w:val="30"/>
          <w:szCs w:val="30"/>
          <w:lang w:eastAsia="zh-CN"/>
        </w:rPr>
        <w:t>二</w:t>
      </w:r>
      <w:r>
        <w:rPr>
          <w:rFonts w:hint="eastAsia" w:ascii="楷体_GB2312" w:hAnsi="楷体_GB2312" w:eastAsia="楷体_GB2312" w:cs="楷体_GB2312"/>
          <w:b/>
          <w:bCs/>
          <w:color w:val="000000"/>
          <w:kern w:val="0"/>
          <w:sz w:val="30"/>
          <w:szCs w:val="30"/>
        </w:rPr>
        <w:t>）行风廉政建设情况</w:t>
      </w:r>
    </w:p>
    <w:bookmarkEnd w:id="0"/>
    <w:p>
      <w:pPr>
        <w:keepNext w:val="0"/>
        <w:keepLines w:val="0"/>
        <w:pageBreakBefore w:val="0"/>
        <w:widowControl w:val="0"/>
        <w:kinsoku/>
        <w:wordWrap/>
        <w:overflowPunct/>
        <w:autoSpaceDE/>
        <w:autoSpaceDN/>
        <w:bidi w:val="0"/>
        <w:adjustRightInd/>
        <w:snapToGrid/>
        <w:spacing w:line="579" w:lineRule="exact"/>
        <w:ind w:right="0" w:rightChars="0" w:firstLine="600" w:firstLineChars="200"/>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sz w:val="30"/>
          <w:szCs w:val="30"/>
        </w:rPr>
        <w:t>深入贯彻上级部门的关于医疗卫生系统行风建设工作有关精神，推进本中心医疗卫生行风专项治理工作，</w:t>
      </w:r>
      <w:r>
        <w:rPr>
          <w:rFonts w:hint="eastAsia" w:ascii="仿宋_GB2312" w:hAnsi="仿宋" w:eastAsia="仿宋_GB2312"/>
          <w:sz w:val="30"/>
          <w:szCs w:val="30"/>
        </w:rPr>
        <w:t>认真开展廉政风险防控体系建设，全体干部职工的风险防范意识得到进一步增强，领导干部权力运行进一步规范，惩防体系建设举措进一步创新，党风廉政建设任务与单位业务结合进一步密切，工作作风进一步好转，建立了一系列的行风廉政建设制度，</w:t>
      </w:r>
      <w:r>
        <w:rPr>
          <w:rFonts w:hint="eastAsia" w:ascii="仿宋_GB2312" w:hAnsi="仿宋_GB2312" w:eastAsia="仿宋_GB2312" w:cs="仿宋_GB2312"/>
          <w:color w:val="000000"/>
          <w:kern w:val="0"/>
          <w:sz w:val="30"/>
          <w:szCs w:val="30"/>
        </w:rPr>
        <w:t>包括建立“阳光采购”制度</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落实“阳光院务”制度，健全院务和服务信息公开制度；健全医疗服务和医疗质量管理制度；落实廉洁风险防控机制建设；落实明查暗访、医院内部巡察制度；建立廉洁诚信承诺制度；</w:t>
      </w:r>
      <w:r>
        <w:rPr>
          <w:rFonts w:hint="eastAsia" w:ascii="仿宋_GB2312" w:hAnsi="仿宋_GB2312" w:eastAsia="仿宋_GB2312" w:cs="仿宋_GB2312"/>
          <w:color w:val="000000"/>
          <w:kern w:val="0"/>
          <w:sz w:val="30"/>
          <w:szCs w:val="30"/>
          <w:lang w:eastAsia="zh-CN"/>
        </w:rPr>
        <w:t>落实</w:t>
      </w:r>
      <w:r>
        <w:rPr>
          <w:rFonts w:hint="eastAsia" w:ascii="仿宋_GB2312" w:hAnsi="仿宋_GB2312" w:eastAsia="仿宋_GB2312" w:cs="仿宋_GB2312"/>
          <w:color w:val="000000"/>
          <w:kern w:val="0"/>
          <w:sz w:val="30"/>
          <w:szCs w:val="30"/>
        </w:rPr>
        <w:t>《医疗机构从业人员行为规范》，完善医德考评制度等等。</w:t>
      </w:r>
    </w:p>
    <w:sectPr>
      <w:footerReference r:id="rId3" w:type="default"/>
      <w:footerReference r:id="rId4" w:type="even"/>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rPr>
        <w:rFonts w:hint="eastAsia"/>
      </w:rPr>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7310" cy="153035"/>
              <wp:effectExtent l="0" t="0" r="0" b="0"/>
              <wp:wrapNone/>
              <wp:docPr id="1"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2.05pt;width:5.3pt;mso-position-horizontal:left;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erNUXQAAAAAwEAAA8AAAAAAAAAAQAgAAAAIgAAAGRy&#10;cy9kb3ducmV2LnhtbFBLAQIUABQAAAAIAIdO4kCOA3hk1AEAAJ8DAAAOAAAAAAAAAAEAIAAAAB8B&#10;AABkcnMvZTJvRG9jLnhtbFBLBQYAAAAABgAGAFkBAABl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2"/>
      <w:numFmt w:val="chineseCounting"/>
      <w:suff w:val="nothing"/>
      <w:lvlText w:val="（%1）"/>
      <w:lvlJc w:val="left"/>
    </w:lvl>
  </w:abstractNum>
  <w:abstractNum w:abstractNumId="1">
    <w:nsid w:val="00000009"/>
    <w:multiLevelType w:val="singleLevel"/>
    <w:tmpl w:val="0000000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35FE6"/>
    <w:rsid w:val="0C5F69CE"/>
    <w:rsid w:val="0EFB56D4"/>
    <w:rsid w:val="172C05AB"/>
    <w:rsid w:val="47C1578B"/>
    <w:rsid w:val="54835FE6"/>
    <w:rsid w:val="7A8C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page number"/>
    <w:basedOn w:val="4"/>
    <w:qFormat/>
    <w:uiPriority w:val="0"/>
  </w:style>
  <w:style w:type="paragraph" w:customStyle="1" w:styleId="7">
    <w:name w:val="样式1"/>
    <w:basedOn w:val="1"/>
    <w:next w:val="8"/>
    <w:qFormat/>
    <w:uiPriority w:val="0"/>
    <w:pPr>
      <w:spacing w:line="579" w:lineRule="exact"/>
      <w:ind w:firstLine="629"/>
    </w:pPr>
    <w:rPr>
      <w:rFonts w:ascii="Times New Roman" w:hAnsi="Times New Roman" w:eastAsia="仿宋_GB2312"/>
      <w:sz w:val="32"/>
    </w:rPr>
  </w:style>
  <w:style w:type="paragraph" w:styleId="8">
    <w:name w:val="Body Text First Indent 2"/>
    <w:basedOn w:val="9"/>
    <w:uiPriority w:val="0"/>
    <w:pPr>
      <w:ind w:firstLine="420" w:firstLineChars="200"/>
    </w:pPr>
  </w:style>
  <w:style w:type="paragraph" w:styleId="9">
    <w:name w:val="Body Text Indent"/>
    <w:basedOn w:val="1"/>
    <w:uiPriority w:val="0"/>
    <w:pPr>
      <w:spacing w:after="120" w:afterLines="0" w:afterAutospacing="0"/>
      <w:ind w:left="420" w:leftChars="200"/>
    </w:p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揭西县卫生和计划生育局</Company>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2021-01-19T00:55:00Z</dcterms:created>
  <dc:creator>Administrator</dc:creator>
  <cp:lastModifiedBy>ljd</cp:lastModifiedBy>
  <dcterms:modified xsi:type="dcterms:W3CDTF">2021-01-27T03:03:03Z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