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79180"/>
            <wp:effectExtent l="0" t="0" r="6985" b="7620"/>
            <wp:docPr id="2" name="图片 2" descr="揭西县宝讯电缆有限公司行政案件资料 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揭西县宝讯电缆有限公司行政案件资料 0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679180"/>
            <wp:effectExtent l="0" t="0" r="6985" b="7620"/>
            <wp:docPr id="1" name="图片 1" descr="揭西县宝讯电缆有限公司行政案件资料 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揭西县宝讯电缆有限公司行政案件资料 02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67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3167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2019-12-17T01:34:36Z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