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2018年</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揭西县卫生和计划生育局部门预算</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sz w:val="84"/>
          <w:szCs w:val="84"/>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center"/>
        <w:rPr>
          <w:rFonts w:hint="eastAsia" w:ascii="黑体" w:hAnsi="黑体" w:eastAsia="黑体" w:cs="黑体"/>
          <w:sz w:val="44"/>
          <w:szCs w:val="44"/>
          <w:lang w:val="en-US" w:eastAsia="zh-CN"/>
        </w:rPr>
      </w:pP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第一部分  揭西县卫生和计划生育局概况</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w:t>
      </w:r>
    </w:p>
    <w:p>
      <w:pPr>
        <w:ind w:firstLine="640" w:firstLineChars="200"/>
        <w:jc w:val="both"/>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第二部分  2018年部门预算表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收支总体情况表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收入总体情况表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支出总体情况表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财政拨款收支总体情况表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一般公共预算支出情况表（按功能分类科目）</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一般公共预算基本支出情况表（按支出经济分类科目）</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一般公共预算项目支出情况表（按支出经济分类科目）</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一般公共预算安排的行政经费及“三公”经费预算表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政府性基金预算支出情况表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部门预算基本支出预算表</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部门预算项目支出及其他支出预算表</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2018年部门预算情况说明</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pPr>
        <w:jc w:val="center"/>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第一部分  揭西县卫生和计划生育局概况</w:t>
      </w:r>
    </w:p>
    <w:p>
      <w:pPr>
        <w:jc w:val="both"/>
        <w:rPr>
          <w:rFonts w:hint="eastAsia" w:ascii="仿宋_GB2312" w:hAnsi="仿宋_GB2312" w:eastAsia="仿宋_GB2312" w:cs="仿宋_GB2312"/>
          <w:sz w:val="30"/>
          <w:szCs w:val="30"/>
          <w:lang w:val="en-US" w:eastAsia="zh-CN"/>
        </w:rPr>
      </w:pPr>
    </w:p>
    <w:p>
      <w:pPr>
        <w:numPr>
          <w:ilvl w:val="0"/>
          <w:numId w:val="3"/>
        </w:numPr>
        <w:ind w:firstLine="640"/>
        <w:jc w:val="both"/>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主要职责</w:t>
      </w:r>
    </w:p>
    <w:p>
      <w:pPr>
        <w:widowControl/>
        <w:shd w:val="clear" w:color="auto" w:fill="FFFFFF"/>
        <w:spacing w:line="500" w:lineRule="exact"/>
        <w:ind w:firstLine="534" w:firstLineChars="178"/>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（一）</w:t>
      </w:r>
      <w:r>
        <w:rPr>
          <w:rFonts w:hint="eastAsia" w:ascii="仿宋_GB2312" w:hAnsi="仿宋_GB2312" w:eastAsia="仿宋_GB2312" w:cs="仿宋_GB2312"/>
          <w:kern w:val="0"/>
          <w:sz w:val="30"/>
          <w:szCs w:val="30"/>
        </w:rPr>
        <w:t>贯彻执行国家和省、市有关卫生和计划生育、中医药工作的法律法规和方针政策，拟订卫生和计划生育以及促进中医药事业发展的规划、发展战略，并组织实施；起草相关的地方规范性文件、管理办法，提出相关政策建议。负责协调推进全县医药卫生体制改革和医疗保障，统筹规划卫生和计划生育服务资源配置，指导区域卫生和计划生育规划的编制和实施。</w:t>
      </w:r>
    </w:p>
    <w:p>
      <w:pPr>
        <w:widowControl/>
        <w:shd w:val="clear" w:color="auto" w:fill="FFFFFF"/>
        <w:spacing w:line="500" w:lineRule="exact"/>
        <w:ind w:firstLine="534" w:firstLineChars="178"/>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（二）</w:t>
      </w:r>
      <w:r>
        <w:rPr>
          <w:rFonts w:hint="eastAsia" w:ascii="仿宋_GB2312" w:hAnsi="仿宋_GB2312" w:eastAsia="仿宋_GB2312" w:cs="仿宋_GB2312"/>
          <w:kern w:val="0"/>
          <w:sz w:val="30"/>
          <w:szCs w:val="30"/>
        </w:rPr>
        <w:t>负责疾病预防控制工作，制定重大疾病的防治规划，组织协调有关部门对重大疾病实施防控与干预，组织实施免疫规划工作。制定卫生和计划生育应急和紧急医学救援预案、突发公共卫生事件监测和风险评估计划，组织和指导突发公共卫生事件预防控制和各类突发公共事件的医疗卫生救援。</w:t>
      </w:r>
    </w:p>
    <w:p>
      <w:pPr>
        <w:widowControl/>
        <w:shd w:val="clear" w:color="auto" w:fill="FFFFFF"/>
        <w:spacing w:line="500" w:lineRule="exact"/>
        <w:ind w:firstLine="534" w:firstLineChars="178"/>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（三）</w:t>
      </w:r>
      <w:r>
        <w:rPr>
          <w:rFonts w:hint="eastAsia" w:ascii="仿宋_GB2312" w:hAnsi="仿宋_GB2312" w:eastAsia="仿宋_GB2312" w:cs="仿宋_GB2312"/>
          <w:kern w:val="0"/>
          <w:sz w:val="30"/>
          <w:szCs w:val="30"/>
        </w:rPr>
        <w:t>负责职责范围内的职业卫生、放射卫生、环境卫生、学校卫生、公共场所卫生、饮用水卫生的监督管理，组织开展相关监测、调查、评估和监督，负责传染病防治监督；参与开展食品安全风险监测、评估。</w:t>
      </w:r>
    </w:p>
    <w:p>
      <w:pPr>
        <w:widowControl/>
        <w:shd w:val="clear" w:color="auto" w:fill="FFFFFF"/>
        <w:spacing w:line="500" w:lineRule="exact"/>
        <w:ind w:firstLine="534" w:firstLineChars="178"/>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（四）</w:t>
      </w:r>
      <w:r>
        <w:rPr>
          <w:rFonts w:hint="eastAsia" w:ascii="仿宋_GB2312" w:hAnsi="仿宋_GB2312" w:eastAsia="仿宋_GB2312" w:cs="仿宋_GB2312"/>
          <w:kern w:val="0"/>
          <w:sz w:val="30"/>
          <w:szCs w:val="30"/>
        </w:rPr>
        <w:t>负责组织拟订基层卫生和计划生育服务、妇幼卫生发展规划和政策措施，指导全县基层卫生和计划生育、妇幼卫生服务体系建设，推进农村医疗保障体系发展，推进基本公共卫生和计划生育服务均等化，完善基层运行新机制和乡村医生管理制度。</w:t>
      </w:r>
    </w:p>
    <w:p>
      <w:pPr>
        <w:widowControl/>
        <w:shd w:val="clear" w:color="auto" w:fill="FFFFFF"/>
        <w:spacing w:line="500" w:lineRule="exact"/>
        <w:ind w:firstLine="534" w:firstLineChars="178"/>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（五）</w:t>
      </w:r>
      <w:r>
        <w:rPr>
          <w:rFonts w:hint="eastAsia" w:ascii="仿宋_GB2312" w:hAnsi="仿宋_GB2312" w:eastAsia="仿宋_GB2312" w:cs="仿宋_GB2312"/>
          <w:kern w:val="0"/>
          <w:sz w:val="30"/>
          <w:szCs w:val="30"/>
        </w:rPr>
        <w:t>拟订全县医疗卫生机构（包括中医机构）设置规划并组织实施；负责医疗机构和医疗服务的行业准入管理并监督实施。组织实施医疗机构及其医疗服务、医疗技术、医疗质量、医疗安全以及采供血机构管理的规范、标准，建立医疗机构医疗服务评价和监督管理体系，协同管理卫生医疗服务价格和规范服务行为；依法监督管理血站的采供血及临床用血质量，组织协调全县无偿献血。贯彻执行卫生专业技术人员准入制度和资格标准，组织实施卫生专业技术人员执业规则和服务规范，规范卫生技术人员职业道德。</w:t>
      </w:r>
    </w:p>
    <w:p>
      <w:pPr>
        <w:widowControl/>
        <w:shd w:val="clear" w:color="auto" w:fill="FFFFFF"/>
        <w:spacing w:line="500" w:lineRule="exact"/>
        <w:ind w:firstLine="534" w:firstLineChars="178"/>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（六）</w:t>
      </w:r>
      <w:r>
        <w:rPr>
          <w:rFonts w:hint="eastAsia" w:ascii="仿宋_GB2312" w:hAnsi="仿宋_GB2312" w:eastAsia="仿宋_GB2312" w:cs="仿宋_GB2312"/>
          <w:kern w:val="0"/>
          <w:sz w:val="30"/>
          <w:szCs w:val="30"/>
        </w:rPr>
        <w:t>负责组织推进公立医院改革，建立公益性为导向的绩效考核和评价机制，建设和谐医患关系，提出医疗服务和药品价格政策的建议。</w:t>
      </w:r>
    </w:p>
    <w:p>
      <w:pPr>
        <w:widowControl/>
        <w:shd w:val="clear" w:color="auto" w:fill="FFFFFF"/>
        <w:spacing w:line="500" w:lineRule="exact"/>
        <w:ind w:firstLine="534" w:firstLineChars="178"/>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（七）</w:t>
      </w:r>
      <w:r>
        <w:rPr>
          <w:rFonts w:hint="eastAsia" w:ascii="仿宋_GB2312" w:hAnsi="仿宋_GB2312" w:eastAsia="仿宋_GB2312" w:cs="仿宋_GB2312"/>
          <w:kern w:val="0"/>
          <w:sz w:val="30"/>
          <w:szCs w:val="30"/>
        </w:rPr>
        <w:t>组织实施国家药物政策和基本药物制度，提出基本药物价格政策的建议。</w:t>
      </w:r>
    </w:p>
    <w:p>
      <w:pPr>
        <w:widowControl/>
        <w:shd w:val="clear" w:color="auto" w:fill="FFFFFF"/>
        <w:spacing w:line="500" w:lineRule="exact"/>
        <w:ind w:firstLine="534" w:firstLineChars="178"/>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（八）</w:t>
      </w:r>
      <w:r>
        <w:rPr>
          <w:rFonts w:hint="eastAsia" w:ascii="仿宋_GB2312" w:hAnsi="仿宋_GB2312" w:eastAsia="仿宋_GB2312" w:cs="仿宋_GB2312"/>
          <w:kern w:val="0"/>
          <w:sz w:val="30"/>
          <w:szCs w:val="30"/>
        </w:rPr>
        <w:t>贯彻落实国家生育政策，完善生育管理政策，组织实施促进出生人口性别平衡的政策措施，组织监测计划生育发展动态，提出发布计划生育安全预警预报信息建议。制定计划生育技术服务管理制度并监督实施。制定优生优育和提高出生人口素质的政策措施并组织实施，推动实施计划生育生殖健康促进计划，降低出生缺陷人口数量。</w:t>
      </w:r>
    </w:p>
    <w:p>
      <w:pPr>
        <w:widowControl/>
        <w:shd w:val="clear" w:color="auto" w:fill="FFFFFF"/>
        <w:spacing w:line="500" w:lineRule="exact"/>
        <w:ind w:firstLine="534" w:firstLineChars="178"/>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（九）</w:t>
      </w:r>
      <w:r>
        <w:rPr>
          <w:rFonts w:hint="eastAsia" w:ascii="仿宋_GB2312" w:hAnsi="仿宋_GB2312" w:eastAsia="仿宋_GB2312" w:cs="仿宋_GB2312"/>
          <w:kern w:val="0"/>
          <w:sz w:val="30"/>
          <w:szCs w:val="30"/>
        </w:rPr>
        <w:t>组织建立计划生育利益导向、计划生育特殊困难家庭扶助和促进计划生育家庭发展等机制。负责协调推进有关部门、群众团体履行计划生育工作相关职责。</w:t>
      </w:r>
    </w:p>
    <w:p>
      <w:pPr>
        <w:widowControl/>
        <w:shd w:val="clear" w:color="auto" w:fill="FFFFFF"/>
        <w:spacing w:line="500" w:lineRule="exact"/>
        <w:ind w:firstLine="534" w:firstLineChars="178"/>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（十）</w:t>
      </w:r>
      <w:r>
        <w:rPr>
          <w:rFonts w:hint="eastAsia" w:ascii="仿宋_GB2312" w:hAnsi="仿宋_GB2312" w:eastAsia="仿宋_GB2312" w:cs="仿宋_GB2312"/>
          <w:kern w:val="0"/>
          <w:sz w:val="30"/>
          <w:szCs w:val="30"/>
        </w:rPr>
        <w:t>负责卫生和计划生育信息化建设，加强全员人口信息系统建设，参与全省、全市人口基础信息库建设。</w:t>
      </w:r>
    </w:p>
    <w:p>
      <w:pPr>
        <w:widowControl/>
        <w:shd w:val="clear" w:color="auto" w:fill="FFFFFF"/>
        <w:spacing w:line="500" w:lineRule="exact"/>
        <w:ind w:firstLine="534" w:firstLineChars="178"/>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（十一）</w:t>
      </w:r>
      <w:r>
        <w:rPr>
          <w:rFonts w:hint="eastAsia" w:ascii="仿宋_GB2312" w:hAnsi="仿宋_GB2312" w:eastAsia="仿宋_GB2312" w:cs="仿宋_GB2312"/>
          <w:kern w:val="0"/>
          <w:sz w:val="30"/>
          <w:szCs w:val="30"/>
        </w:rPr>
        <w:t>制定流动人口计划生育服务管理制度并组织落实，推动建立流动人口流入地、流出地卫生和计划生育信息互联互通和公共服务工作机制。</w:t>
      </w:r>
    </w:p>
    <w:p>
      <w:pPr>
        <w:widowControl/>
        <w:shd w:val="clear" w:color="auto" w:fill="FFFFFF"/>
        <w:spacing w:line="500" w:lineRule="exact"/>
        <w:ind w:firstLine="534" w:firstLineChars="178"/>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（十二）</w:t>
      </w:r>
      <w:r>
        <w:rPr>
          <w:rFonts w:hint="eastAsia" w:ascii="仿宋_GB2312" w:hAnsi="仿宋_GB2312" w:eastAsia="仿宋_GB2312" w:cs="仿宋_GB2312"/>
          <w:kern w:val="0"/>
          <w:sz w:val="30"/>
          <w:szCs w:val="30"/>
        </w:rPr>
        <w:t>组织拟订卫生和计划生育人才发展规划，指导卫生和计划生育人才队伍建设。组织、指导全县卫生技术人员资格评价工作，组织实施卫生机构编制标准。加强全科医生等急需紧缺专业人才培养，建立完善住院医师和专科医师规范化培训制度并指导实施。</w:t>
      </w:r>
    </w:p>
    <w:p>
      <w:pPr>
        <w:widowControl/>
        <w:shd w:val="clear" w:color="auto" w:fill="FFFFFF"/>
        <w:spacing w:line="500" w:lineRule="exact"/>
        <w:ind w:firstLine="534" w:firstLineChars="178"/>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（十三）</w:t>
      </w:r>
      <w:r>
        <w:rPr>
          <w:rFonts w:hint="eastAsia" w:ascii="仿宋_GB2312" w:hAnsi="仿宋_GB2312" w:eastAsia="仿宋_GB2312" w:cs="仿宋_GB2312"/>
          <w:kern w:val="0"/>
          <w:sz w:val="30"/>
          <w:szCs w:val="30"/>
        </w:rPr>
        <w:t>组织拟订卫生和计划生育科技发展规划，组织实施卫生和计划生育相关科研项目。组织推广医学科研成果的普及应用，组织管理医疗卫生技术准入。参与制定医学教育发展规划，组织实施毕业后医学教育和继续医学教育。</w:t>
      </w:r>
    </w:p>
    <w:p>
      <w:pPr>
        <w:widowControl/>
        <w:shd w:val="clear" w:color="auto" w:fill="FFFFFF"/>
        <w:spacing w:line="500" w:lineRule="exact"/>
        <w:ind w:firstLine="534" w:firstLineChars="178"/>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（十四）</w:t>
      </w:r>
      <w:r>
        <w:rPr>
          <w:rFonts w:hint="eastAsia" w:ascii="仿宋_GB2312" w:hAnsi="仿宋_GB2312" w:eastAsia="仿宋_GB2312" w:cs="仿宋_GB2312"/>
          <w:kern w:val="0"/>
          <w:sz w:val="30"/>
          <w:szCs w:val="30"/>
        </w:rPr>
        <w:t>指导乡镇（街道）卫生和计划生育工作，完善综合监督执法体系，规范执法行为，监督检查法律法规和政策措施的落实，组织查处重大违法行为。组织实施人口与计划生育目标管理责任制的考评工作。监督落实计划生育一票否决制。</w:t>
      </w:r>
    </w:p>
    <w:p>
      <w:pPr>
        <w:widowControl/>
        <w:shd w:val="clear" w:color="auto" w:fill="FFFFFF"/>
        <w:spacing w:line="500" w:lineRule="exact"/>
        <w:ind w:firstLine="534" w:firstLineChars="178"/>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（十五）</w:t>
      </w:r>
      <w:r>
        <w:rPr>
          <w:rFonts w:hint="eastAsia" w:ascii="仿宋_GB2312" w:hAnsi="仿宋_GB2312" w:eastAsia="仿宋_GB2312" w:cs="仿宋_GB2312"/>
          <w:kern w:val="0"/>
          <w:sz w:val="30"/>
          <w:szCs w:val="30"/>
        </w:rPr>
        <w:t>负责卫生和计划生育宣传、健康教育和健康促进等工作，依法组织实施统计调查。组织指导交流合作与援外工作，开展与港澳台的交流与合作。</w:t>
      </w:r>
    </w:p>
    <w:p>
      <w:pPr>
        <w:widowControl/>
        <w:shd w:val="clear" w:color="auto" w:fill="FFFFFF"/>
        <w:spacing w:line="500" w:lineRule="exact"/>
        <w:ind w:firstLine="534" w:firstLineChars="178"/>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（十六）</w:t>
      </w:r>
      <w:r>
        <w:rPr>
          <w:rFonts w:hint="eastAsia" w:ascii="仿宋_GB2312" w:hAnsi="仿宋_GB2312" w:eastAsia="仿宋_GB2312" w:cs="仿宋_GB2312"/>
          <w:kern w:val="0"/>
          <w:sz w:val="30"/>
          <w:szCs w:val="30"/>
        </w:rPr>
        <w:t>贯彻中西医并重方针，推进中医药的继承与创新，推动中医药现代化。</w:t>
      </w:r>
    </w:p>
    <w:p>
      <w:pPr>
        <w:widowControl/>
        <w:shd w:val="clear" w:color="auto" w:fill="FFFFFF"/>
        <w:spacing w:line="500" w:lineRule="exact"/>
        <w:ind w:firstLine="534" w:firstLineChars="178"/>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（十七）</w:t>
      </w:r>
      <w:r>
        <w:rPr>
          <w:rFonts w:hint="eastAsia" w:ascii="仿宋_GB2312" w:hAnsi="仿宋_GB2312" w:eastAsia="仿宋_GB2312" w:cs="仿宋_GB2312"/>
          <w:kern w:val="0"/>
          <w:sz w:val="30"/>
          <w:szCs w:val="30"/>
        </w:rPr>
        <w:t>承担县爱国卫生运动委员会、县委保健委员会、县深化医药卫生体制改革工作领导小组和县人民政府防治艾滋病工作委员会的日常工作。负责县重大活动与重要会议的医疗卫生保障工作。</w:t>
      </w:r>
    </w:p>
    <w:p>
      <w:pPr>
        <w:widowControl/>
        <w:shd w:val="clear" w:color="auto" w:fill="FFFFFF"/>
        <w:spacing w:line="500" w:lineRule="exact"/>
        <w:ind w:firstLine="36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（十八）</w:t>
      </w:r>
      <w:r>
        <w:rPr>
          <w:rFonts w:hint="eastAsia" w:ascii="仿宋_GB2312" w:hAnsi="仿宋_GB2312" w:eastAsia="仿宋_GB2312" w:cs="仿宋_GB2312"/>
          <w:kern w:val="0"/>
          <w:sz w:val="30"/>
          <w:szCs w:val="30"/>
        </w:rPr>
        <w:t>承办县人民政府和上级卫生和计划生育部门交办的其他事项。</w:t>
      </w:r>
    </w:p>
    <w:p>
      <w:pPr>
        <w:numPr>
          <w:ilvl w:val="0"/>
          <w:numId w:val="0"/>
        </w:numPr>
        <w:jc w:val="both"/>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 xml:space="preserve">    二、机构设置</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(一)本部门预算为汇总预算，包括：厅（委、局、办）本级预算，以及纳入编制范围的下属单位预算。下属单位具体包括:</w:t>
      </w:r>
      <w:r>
        <w:rPr>
          <w:rFonts w:hint="eastAsia" w:ascii="仿宋_GB2312" w:hAnsi="仿宋_GB2312" w:eastAsia="仿宋_GB2312" w:cs="仿宋_GB2312"/>
          <w:sz w:val="30"/>
          <w:szCs w:val="30"/>
          <w:lang w:eastAsia="zh-CN"/>
        </w:rPr>
        <w:t>揭西县人民医院、揭西县妇幼保健院、揭西县中医院、揭西县上砂镇中心卫生院、揭西县五云镇卫生院、揭西县良田卫生院、揭西县河婆街道社区卫生服务中心、揭西县坪上镇卫生院、揭西县龙潭镇卫生院、揭西县南山镇卫生院、揭西县灰寨中心卫生院、揭西县骨伤科医院、揭西县京溪园镇卫生院、揭西县钱坑卫生院、揭西县大溪卫生院、揭西县金和中心卫生院、揭西县凤江镇卫生院、揭西县塔头镇卫生院、揭西县东园镇卫生院、揭西县棉湖华侨医院、揭西县慢性病防治站、揭西县卫生监督所、揭西县疾病预防控制中心、揭西县采血站、揭西县“</w:t>
      </w:r>
      <w:r>
        <w:rPr>
          <w:rFonts w:hint="eastAsia" w:ascii="仿宋_GB2312" w:hAnsi="仿宋_GB2312" w:eastAsia="仿宋_GB2312" w:cs="仿宋_GB2312"/>
          <w:sz w:val="30"/>
          <w:szCs w:val="30"/>
          <w:lang w:val="en-US" w:eastAsia="zh-CN"/>
        </w:rPr>
        <w:t>120</w:t>
      </w:r>
      <w:r>
        <w:rPr>
          <w:rFonts w:hint="eastAsia" w:ascii="仿宋_GB2312" w:hAnsi="仿宋_GB2312" w:eastAsia="仿宋_GB2312" w:cs="仿宋_GB2312"/>
          <w:sz w:val="30"/>
          <w:szCs w:val="30"/>
          <w:lang w:eastAsia="zh-CN"/>
        </w:rPr>
        <w:t>”指挥中心共</w:t>
      </w:r>
      <w:r>
        <w:rPr>
          <w:rFonts w:hint="eastAsia" w:ascii="仿宋_GB2312" w:hAnsi="仿宋_GB2312" w:eastAsia="仿宋_GB2312" w:cs="仿宋_GB2312"/>
          <w:sz w:val="30"/>
          <w:szCs w:val="30"/>
          <w:lang w:val="en-US" w:eastAsia="zh-CN"/>
        </w:rPr>
        <w:t>25个单位。</w:t>
      </w:r>
    </w:p>
    <w:p>
      <w:pPr>
        <w:numPr>
          <w:ilvl w:val="0"/>
          <w:numId w:val="0"/>
        </w:numPr>
        <w:ind w:firstLine="600" w:firstLineChars="200"/>
        <w:jc w:val="both"/>
        <w:rPr>
          <w:rFonts w:hint="eastAsia" w:ascii="仿宋_GB2312" w:hAnsi="仿宋_GB2312" w:eastAsia="仿宋_GB2312" w:cs="仿宋_GB2312"/>
          <w:kern w:val="0"/>
          <w:sz w:val="30"/>
          <w:szCs w:val="30"/>
        </w:rPr>
      </w:pPr>
      <w:r>
        <w:rPr>
          <w:rFonts w:hint="eastAsia" w:ascii="仿宋_GB2312" w:hAnsi="仿宋_GB2312" w:eastAsia="仿宋_GB2312" w:cs="仿宋_GB2312"/>
          <w:sz w:val="30"/>
          <w:szCs w:val="30"/>
          <w:lang w:val="en-US" w:eastAsia="zh-CN"/>
        </w:rPr>
        <w:t>（二）本部门内设机构、人员构成情况：</w:t>
      </w:r>
      <w:r>
        <w:rPr>
          <w:rFonts w:hint="eastAsia" w:ascii="仿宋_GB2312" w:hAnsi="仿宋_GB2312" w:eastAsia="仿宋_GB2312" w:cs="仿宋_GB2312"/>
          <w:kern w:val="0"/>
          <w:sz w:val="30"/>
          <w:szCs w:val="30"/>
        </w:rPr>
        <w:t>设9个内设机构</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rPr>
        <w:t>秘书股（与卫生应急办公室、县深化医药卫生体制改革工作领导小组办公室合署）、人事股（与干部保健办公室合署）、规划与财务股、信息与统计股（与考核评价股合署）、法制与综合监督股、疾病预防控制股、医政股（与中医股、医学会、红十字会合署）、流动人口计划生育服务管理股、科技与宣传教育股、挂靠机构</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rPr>
        <w:t>揭西县计划生育协会，正股级，挂靠县卫生和计划生育局</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rPr>
        <w:t>揭西县爱国卫生运动委员会办公室，正股级，挂靠县卫生和计划生育局</w:t>
      </w:r>
      <w:r>
        <w:rPr>
          <w:rFonts w:hint="eastAsia" w:ascii="仿宋_GB2312" w:hAnsi="仿宋_GB2312" w:eastAsia="仿宋_GB2312" w:cs="仿宋_GB2312"/>
          <w:kern w:val="0"/>
          <w:sz w:val="30"/>
          <w:szCs w:val="30"/>
          <w:lang w:eastAsia="zh-CN"/>
        </w:rPr>
        <w:t>）。本部门共有编制人数</w:t>
      </w:r>
      <w:r>
        <w:rPr>
          <w:rFonts w:hint="eastAsia" w:ascii="仿宋_GB2312" w:hAnsi="仿宋_GB2312" w:eastAsia="仿宋_GB2312" w:cs="仿宋_GB2312"/>
          <w:kern w:val="0"/>
          <w:sz w:val="30"/>
          <w:szCs w:val="30"/>
          <w:lang w:val="en-US" w:eastAsia="zh-CN"/>
        </w:rPr>
        <w:t>44人（其中：行政编制26人，事业编制18人），年末实有人数52人（其中：机关人员25人，工勤人员11人，财政补助人员16人）。</w:t>
      </w:r>
    </w:p>
    <w:p>
      <w:pPr>
        <w:jc w:val="center"/>
        <w:rPr>
          <w:rFonts w:hint="eastAsia" w:ascii="仿宋_GB2312" w:hAnsi="仿宋_GB2312" w:eastAsia="仿宋_GB2312" w:cs="仿宋_GB2312"/>
          <w:sz w:val="30"/>
          <w:szCs w:val="30"/>
          <w:lang w:val="en-US" w:eastAsia="zh-CN"/>
        </w:rPr>
      </w:pPr>
    </w:p>
    <w:p>
      <w:pPr>
        <w:jc w:val="center"/>
        <w:rPr>
          <w:rFonts w:hint="eastAsia" w:ascii="仿宋_GB2312" w:hAnsi="仿宋_GB2312" w:eastAsia="仿宋_GB2312" w:cs="仿宋_GB2312"/>
          <w:sz w:val="30"/>
          <w:szCs w:val="30"/>
          <w:lang w:val="en-US" w:eastAsia="zh-CN"/>
        </w:rPr>
      </w:pPr>
    </w:p>
    <w:p>
      <w:pPr>
        <w:jc w:val="center"/>
        <w:rPr>
          <w:rFonts w:hint="eastAsia" w:ascii="仿宋_GB2312" w:hAnsi="仿宋_GB2312" w:eastAsia="仿宋_GB2312" w:cs="仿宋_GB2312"/>
          <w:sz w:val="30"/>
          <w:szCs w:val="30"/>
          <w:lang w:val="en-US" w:eastAsia="zh-CN"/>
        </w:rPr>
      </w:pPr>
    </w:p>
    <w:p>
      <w:pPr>
        <w:jc w:val="center"/>
        <w:rPr>
          <w:rFonts w:hint="eastAsia" w:ascii="仿宋_GB2312" w:hAnsi="仿宋_GB2312" w:eastAsia="仿宋_GB2312" w:cs="仿宋_GB2312"/>
          <w:sz w:val="30"/>
          <w:szCs w:val="30"/>
          <w:lang w:val="en-US" w:eastAsia="zh-CN"/>
        </w:rPr>
      </w:pPr>
    </w:p>
    <w:p>
      <w:pPr>
        <w:jc w:val="center"/>
        <w:rPr>
          <w:rFonts w:hint="eastAsia" w:ascii="仿宋_GB2312" w:hAnsi="仿宋_GB2312" w:eastAsia="仿宋_GB2312" w:cs="仿宋_GB2312"/>
          <w:sz w:val="30"/>
          <w:szCs w:val="30"/>
          <w:lang w:val="en-US" w:eastAsia="zh-CN"/>
        </w:rPr>
      </w:pPr>
    </w:p>
    <w:p>
      <w:pPr>
        <w:jc w:val="center"/>
        <w:rPr>
          <w:rFonts w:hint="eastAsia" w:ascii="仿宋_GB2312" w:hAnsi="仿宋_GB2312" w:eastAsia="仿宋_GB2312" w:cs="仿宋_GB2312"/>
          <w:sz w:val="30"/>
          <w:szCs w:val="30"/>
          <w:lang w:val="en-US" w:eastAsia="zh-CN"/>
        </w:rPr>
      </w:pPr>
    </w:p>
    <w:p>
      <w:pPr>
        <w:jc w:val="center"/>
        <w:rPr>
          <w:rFonts w:hint="eastAsia" w:ascii="黑体" w:hAnsi="黑体" w:eastAsia="黑体" w:cs="黑体"/>
          <w:b/>
          <w:bCs/>
          <w:color w:val="000000" w:themeColor="text1"/>
          <w:sz w:val="44"/>
          <w:szCs w:val="44"/>
          <w:lang w:val="en-US" w:eastAsia="zh-CN"/>
          <w14:textFill>
            <w14:solidFill>
              <w14:schemeClr w14:val="tx1"/>
            </w14:solidFill>
          </w14:textFill>
        </w:rPr>
      </w:pPr>
      <w:r>
        <w:rPr>
          <w:rFonts w:hint="eastAsia" w:ascii="黑体" w:hAnsi="黑体" w:eastAsia="黑体" w:cs="黑体"/>
          <w:b/>
          <w:bCs/>
          <w:color w:val="000000" w:themeColor="text1"/>
          <w:sz w:val="44"/>
          <w:szCs w:val="44"/>
          <w:lang w:val="en-US" w:eastAsia="zh-CN"/>
          <w14:textFill>
            <w14:solidFill>
              <w14:schemeClr w14:val="tx1"/>
            </w14:solidFill>
          </w14:textFill>
        </w:rPr>
        <w:t>第二部分  2018年部门预算表</w:t>
      </w:r>
    </w:p>
    <w:p>
      <w:pPr>
        <w:jc w:val="both"/>
        <w:rPr>
          <w:rFonts w:hint="eastAsia" w:ascii="仿宋_GB2312" w:hAnsi="仿宋_GB2312" w:eastAsia="仿宋_GB2312" w:cs="仿宋_GB2312"/>
          <w:sz w:val="32"/>
          <w:szCs w:val="32"/>
          <w:lang w:eastAsia="zh-CN"/>
        </w:rPr>
      </w:pPr>
    </w:p>
    <w:p>
      <w:pPr>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一、收支总体情况表</w:t>
      </w:r>
    </w:p>
    <w:p>
      <w:pPr>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二、收入总体情况表</w:t>
      </w:r>
    </w:p>
    <w:p>
      <w:pPr>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三、支出总体情况表</w:t>
      </w:r>
    </w:p>
    <w:p>
      <w:pPr>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四、财政拨款收支总体情况表</w:t>
      </w:r>
    </w:p>
    <w:p>
      <w:pPr>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五、一般公共预算支出情况表（按功能分类科目）</w:t>
      </w:r>
    </w:p>
    <w:p>
      <w:pPr>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六、一般公共预算基本支出情况表（按支出经济分类科目）</w:t>
      </w:r>
    </w:p>
    <w:p>
      <w:pPr>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七、一般公共预算项目支出情况表（按支出经济分类科目）</w:t>
      </w:r>
    </w:p>
    <w:p>
      <w:pPr>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八、一般公共预算安排的行政经费及“三公”经费预算表</w:t>
      </w:r>
    </w:p>
    <w:p>
      <w:pPr>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九、政府性基金预算支出情况表</w:t>
      </w:r>
    </w:p>
    <w:p>
      <w:pPr>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十、部门预算基本支出预算表</w:t>
      </w:r>
      <w:bookmarkStart w:id="0" w:name="_GoBack"/>
      <w:bookmarkEnd w:id="0"/>
    </w:p>
    <w:p>
      <w:pPr>
        <w:jc w:val="both"/>
        <w:rPr>
          <w:rFonts w:hint="eastAsia" w:ascii="仿宋_GB2312" w:hAnsi="仿宋_GB2312" w:eastAsia="仿宋_GB2312" w:cs="仿宋_GB2312"/>
          <w:sz w:val="30"/>
          <w:szCs w:val="30"/>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十一、部门预算项目支出及其他支出预算表</w:t>
      </w:r>
    </w:p>
    <w:p>
      <w:pPr>
        <w:jc w:val="both"/>
        <w:rPr>
          <w:rFonts w:hint="eastAsia" w:ascii="仿宋_GB2312" w:hAnsi="仿宋_GB2312" w:eastAsia="仿宋_GB2312" w:cs="仿宋_GB2312"/>
          <w:sz w:val="30"/>
          <w:szCs w:val="30"/>
        </w:rPr>
      </w:pP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表格附后，其实表</w:t>
      </w:r>
      <w:r>
        <w:rPr>
          <w:rFonts w:hint="eastAsia" w:ascii="仿宋_GB2312" w:hAnsi="仿宋_GB2312" w:eastAsia="仿宋_GB2312" w:cs="仿宋_GB2312"/>
          <w:sz w:val="32"/>
          <w:szCs w:val="32"/>
          <w:lang w:val="en-US" w:eastAsia="zh-CN"/>
        </w:rPr>
        <w:t>9为空表。</w:t>
      </w:r>
    </w:p>
    <w:p>
      <w:pPr>
        <w:jc w:val="both"/>
        <w:rPr>
          <w:rFonts w:hint="eastAsia" w:ascii="仿宋_GB2312" w:hAnsi="仿宋_GB2312" w:eastAsia="仿宋_GB2312" w:cs="仿宋_GB2312"/>
          <w:sz w:val="30"/>
          <w:szCs w:val="30"/>
        </w:rPr>
      </w:pPr>
    </w:p>
    <w:p>
      <w:pPr>
        <w:jc w:val="both"/>
        <w:rPr>
          <w:rFonts w:hint="eastAsia" w:ascii="仿宋_GB2312" w:hAnsi="仿宋_GB2312" w:eastAsia="仿宋_GB2312" w:cs="仿宋_GB2312"/>
          <w:sz w:val="30"/>
          <w:szCs w:val="30"/>
        </w:rPr>
      </w:pPr>
    </w:p>
    <w:p>
      <w:pPr>
        <w:jc w:val="both"/>
        <w:rPr>
          <w:rFonts w:hint="eastAsia" w:ascii="仿宋_GB2312" w:hAnsi="仿宋_GB2312" w:eastAsia="仿宋_GB2312" w:cs="仿宋_GB2312"/>
          <w:sz w:val="30"/>
          <w:szCs w:val="30"/>
        </w:rPr>
      </w:pPr>
    </w:p>
    <w:p>
      <w:pPr>
        <w:jc w:val="both"/>
        <w:rPr>
          <w:rFonts w:hint="eastAsia" w:ascii="仿宋_GB2312" w:hAnsi="仿宋_GB2312" w:eastAsia="仿宋_GB2312" w:cs="仿宋_GB2312"/>
          <w:sz w:val="30"/>
          <w:szCs w:val="30"/>
        </w:rPr>
      </w:pPr>
    </w:p>
    <w:p>
      <w:pPr>
        <w:jc w:val="both"/>
        <w:rPr>
          <w:rFonts w:hint="eastAsia" w:ascii="仿宋_GB2312" w:hAnsi="仿宋_GB2312" w:eastAsia="仿宋_GB2312" w:cs="仿宋_GB2312"/>
          <w:sz w:val="30"/>
          <w:szCs w:val="30"/>
          <w:lang w:val="en-US" w:eastAsia="zh-CN"/>
        </w:rPr>
      </w:pPr>
    </w:p>
    <w:p>
      <w:pPr>
        <w:jc w:val="both"/>
        <w:rPr>
          <w:rFonts w:hint="eastAsia" w:ascii="仿宋_GB2312" w:hAnsi="仿宋_GB2312" w:eastAsia="仿宋_GB2312" w:cs="仿宋_GB2312"/>
          <w:sz w:val="30"/>
          <w:szCs w:val="30"/>
          <w:lang w:val="en-US" w:eastAsia="zh-CN"/>
        </w:rPr>
      </w:pPr>
    </w:p>
    <w:p>
      <w:pPr>
        <w:jc w:val="both"/>
        <w:rPr>
          <w:rFonts w:hint="eastAsia" w:ascii="仿宋_GB2312" w:hAnsi="仿宋_GB2312" w:eastAsia="仿宋_GB2312" w:cs="仿宋_GB2312"/>
          <w:sz w:val="30"/>
          <w:szCs w:val="30"/>
          <w:lang w:val="en-US" w:eastAsia="zh-CN"/>
        </w:rPr>
      </w:pPr>
    </w:p>
    <w:p>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第三部分  2018年部门预算情况说明</w:t>
      </w:r>
    </w:p>
    <w:p>
      <w:pPr>
        <w:numPr>
          <w:ilvl w:val="0"/>
          <w:numId w:val="4"/>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部门预算收支增减变化情况</w:t>
      </w:r>
    </w:p>
    <w:p>
      <w:pPr>
        <w:spacing w:line="500" w:lineRule="exact"/>
        <w:ind w:firstLine="600" w:firstLineChars="200"/>
        <w:rPr>
          <w:rFonts w:hint="eastAsia" w:ascii="仿宋_GB2312" w:hAnsi="宋体" w:eastAsia="仿宋_GB2312" w:cs="宋体"/>
          <w:spacing w:val="-6"/>
          <w:sz w:val="28"/>
          <w:szCs w:val="28"/>
        </w:rPr>
      </w:pPr>
      <w:r>
        <w:rPr>
          <w:rFonts w:hint="eastAsia" w:ascii="仿宋_GB2312" w:hAnsi="仿宋_GB2312" w:eastAsia="仿宋_GB2312" w:cs="仿宋_GB2312"/>
          <w:sz w:val="30"/>
          <w:szCs w:val="30"/>
          <w:lang w:val="en-US" w:eastAsia="zh-CN"/>
        </w:rPr>
        <w:t>2018年本部门收入预算</w:t>
      </w:r>
      <w:r>
        <w:rPr>
          <w:rFonts w:hint="eastAsia" w:ascii="仿宋_GB2312" w:hAnsi="宋体" w:eastAsia="仿宋_GB2312" w:cs="宋体"/>
          <w:spacing w:val="-6"/>
          <w:sz w:val="28"/>
          <w:szCs w:val="28"/>
          <w:lang w:val="en-US" w:eastAsia="zh-CN"/>
        </w:rPr>
        <w:t>21746.0765</w:t>
      </w:r>
      <w:r>
        <w:rPr>
          <w:rFonts w:hint="eastAsia" w:ascii="仿宋_GB2312" w:hAnsi="仿宋_GB2312" w:eastAsia="仿宋_GB2312" w:cs="仿宋_GB2312"/>
          <w:sz w:val="30"/>
          <w:szCs w:val="30"/>
          <w:lang w:val="en-US" w:eastAsia="zh-CN"/>
        </w:rPr>
        <w:t>万元，比上年增加</w:t>
      </w:r>
      <w:r>
        <w:rPr>
          <w:rFonts w:hint="eastAsia" w:ascii="仿宋_GB2312" w:hAnsi="宋体" w:eastAsia="仿宋_GB2312" w:cs="宋体"/>
          <w:spacing w:val="-6"/>
          <w:sz w:val="28"/>
          <w:szCs w:val="28"/>
          <w:lang w:val="en-US" w:eastAsia="zh-CN"/>
        </w:rPr>
        <w:t>4700.020</w:t>
      </w:r>
      <w:r>
        <w:rPr>
          <w:rFonts w:hint="eastAsia" w:ascii="仿宋_GB2312" w:hAnsi="仿宋_GB2312" w:eastAsia="仿宋_GB2312" w:cs="仿宋_GB2312"/>
          <w:sz w:val="30"/>
          <w:szCs w:val="30"/>
          <w:lang w:val="en-US" w:eastAsia="zh-CN"/>
        </w:rPr>
        <w:t>万元，增长27.57%。</w:t>
      </w:r>
      <w:r>
        <w:rPr>
          <w:rFonts w:hint="eastAsia" w:ascii="仿宋_GB2312" w:hAnsi="宋体" w:eastAsia="仿宋_GB2312" w:cs="宋体"/>
          <w:spacing w:val="-6"/>
          <w:sz w:val="28"/>
          <w:szCs w:val="28"/>
        </w:rPr>
        <w:t>其中：工资福利支出比去年增加</w:t>
      </w:r>
      <w:r>
        <w:rPr>
          <w:rFonts w:hint="eastAsia" w:ascii="仿宋_GB2312" w:hAnsi="宋体" w:eastAsia="仿宋_GB2312" w:cs="宋体"/>
          <w:spacing w:val="-6"/>
          <w:sz w:val="28"/>
          <w:szCs w:val="28"/>
          <w:lang w:val="en-US" w:eastAsia="zh-CN"/>
        </w:rPr>
        <w:t>1156.71</w:t>
      </w:r>
      <w:r>
        <w:rPr>
          <w:rFonts w:hint="eastAsia" w:ascii="仿宋_GB2312" w:hAnsi="宋体" w:eastAsia="仿宋_GB2312" w:cs="宋体"/>
          <w:spacing w:val="-6"/>
          <w:sz w:val="28"/>
          <w:szCs w:val="28"/>
        </w:rPr>
        <w:t>万元，主要原因是全县工资水平的提高使得201</w:t>
      </w:r>
      <w:r>
        <w:rPr>
          <w:rFonts w:hint="eastAsia" w:ascii="仿宋_GB2312" w:hAnsi="宋体" w:eastAsia="仿宋_GB2312" w:cs="宋体"/>
          <w:spacing w:val="-6"/>
          <w:sz w:val="28"/>
          <w:szCs w:val="28"/>
          <w:lang w:val="en-US" w:eastAsia="zh-CN"/>
        </w:rPr>
        <w:t>8</w:t>
      </w:r>
      <w:r>
        <w:rPr>
          <w:rFonts w:hint="eastAsia" w:ascii="仿宋_GB2312" w:hAnsi="宋体" w:eastAsia="仿宋_GB2312" w:cs="宋体"/>
          <w:spacing w:val="-6"/>
          <w:sz w:val="28"/>
          <w:szCs w:val="28"/>
        </w:rPr>
        <w:t>年工资福利支出预算明显增加。对个人和家庭补助支出预算比去年</w:t>
      </w:r>
      <w:r>
        <w:rPr>
          <w:rFonts w:hint="eastAsia" w:ascii="仿宋_GB2312" w:hAnsi="宋体" w:eastAsia="仿宋_GB2312" w:cs="宋体"/>
          <w:spacing w:val="-6"/>
          <w:sz w:val="28"/>
          <w:szCs w:val="28"/>
          <w:lang w:eastAsia="zh-CN"/>
        </w:rPr>
        <w:t>增加</w:t>
      </w:r>
      <w:r>
        <w:rPr>
          <w:rFonts w:hint="eastAsia" w:ascii="仿宋_GB2312" w:hAnsi="宋体" w:eastAsia="仿宋_GB2312" w:cs="宋体"/>
          <w:spacing w:val="-6"/>
          <w:sz w:val="28"/>
          <w:szCs w:val="28"/>
          <w:lang w:val="en-US" w:eastAsia="zh-CN"/>
        </w:rPr>
        <w:t>1672.0545</w:t>
      </w:r>
      <w:r>
        <w:rPr>
          <w:rFonts w:hint="eastAsia" w:ascii="仿宋_GB2312" w:hAnsi="宋体" w:eastAsia="仿宋_GB2312" w:cs="宋体"/>
          <w:spacing w:val="-6"/>
          <w:sz w:val="28"/>
          <w:szCs w:val="28"/>
        </w:rPr>
        <w:t>万元，其中：离退休工资支出预算比去年增加</w:t>
      </w:r>
      <w:r>
        <w:rPr>
          <w:rFonts w:hint="eastAsia" w:ascii="仿宋_GB2312" w:hAnsi="宋体" w:eastAsia="仿宋_GB2312" w:cs="宋体"/>
          <w:spacing w:val="-6"/>
          <w:sz w:val="28"/>
          <w:szCs w:val="28"/>
          <w:lang w:val="en-US" w:eastAsia="zh-CN"/>
        </w:rPr>
        <w:t>139.711</w:t>
      </w:r>
      <w:r>
        <w:rPr>
          <w:rFonts w:hint="eastAsia" w:ascii="仿宋_GB2312" w:hAnsi="宋体" w:eastAsia="仿宋_GB2312" w:cs="宋体"/>
          <w:spacing w:val="-6"/>
          <w:sz w:val="28"/>
          <w:szCs w:val="28"/>
        </w:rPr>
        <w:t>万元，主要原因是全县离退休工资水平的提高使预算明显增加；生活补助及救济费比去年</w:t>
      </w:r>
      <w:r>
        <w:rPr>
          <w:rFonts w:hint="eastAsia" w:ascii="仿宋_GB2312" w:hAnsi="宋体" w:eastAsia="仿宋_GB2312" w:cs="宋体"/>
          <w:spacing w:val="-6"/>
          <w:sz w:val="28"/>
          <w:szCs w:val="28"/>
          <w:lang w:eastAsia="zh-CN"/>
        </w:rPr>
        <w:t>增加</w:t>
      </w:r>
      <w:r>
        <w:rPr>
          <w:rFonts w:hint="eastAsia" w:ascii="仿宋_GB2312" w:hAnsi="宋体" w:eastAsia="仿宋_GB2312" w:cs="宋体"/>
          <w:spacing w:val="-6"/>
          <w:sz w:val="28"/>
          <w:szCs w:val="28"/>
          <w:lang w:val="en-US" w:eastAsia="zh-CN"/>
        </w:rPr>
        <w:t>288.8248</w:t>
      </w:r>
      <w:r>
        <w:rPr>
          <w:rFonts w:hint="eastAsia" w:ascii="仿宋_GB2312" w:hAnsi="宋体" w:eastAsia="仿宋_GB2312" w:cs="宋体"/>
          <w:spacing w:val="-6"/>
          <w:sz w:val="28"/>
          <w:szCs w:val="28"/>
        </w:rPr>
        <w:t>万元，主要原因是</w:t>
      </w:r>
      <w:r>
        <w:rPr>
          <w:rFonts w:hint="eastAsia" w:ascii="仿宋_GB2312" w:hAnsi="宋体" w:eastAsia="仿宋_GB2312" w:cs="宋体"/>
          <w:spacing w:val="-6"/>
          <w:sz w:val="28"/>
          <w:szCs w:val="28"/>
          <w:lang w:eastAsia="zh-CN"/>
        </w:rPr>
        <w:t>省财政对粤东西北地区村卫生站的补助从每村</w:t>
      </w:r>
      <w:r>
        <w:rPr>
          <w:rFonts w:hint="eastAsia" w:ascii="仿宋_GB2312" w:hAnsi="宋体" w:eastAsia="仿宋_GB2312" w:cs="宋体"/>
          <w:spacing w:val="-6"/>
          <w:sz w:val="28"/>
          <w:szCs w:val="28"/>
          <w:lang w:val="en-US" w:eastAsia="zh-CN"/>
        </w:rPr>
        <w:t>1万元提高到每村2万元，我县村卫生站医生补贴资金明显提高；</w:t>
      </w:r>
      <w:r>
        <w:rPr>
          <w:rFonts w:hint="eastAsia" w:ascii="仿宋_GB2312" w:hAnsi="宋体" w:eastAsia="仿宋_GB2312" w:cs="宋体"/>
          <w:spacing w:val="-6"/>
          <w:sz w:val="28"/>
          <w:szCs w:val="28"/>
        </w:rPr>
        <w:t>公用经费预算比去年减少了</w:t>
      </w:r>
      <w:r>
        <w:rPr>
          <w:rFonts w:hint="eastAsia" w:ascii="仿宋_GB2312" w:hAnsi="宋体" w:eastAsia="仿宋_GB2312" w:cs="宋体"/>
          <w:spacing w:val="-6"/>
          <w:sz w:val="28"/>
          <w:szCs w:val="28"/>
          <w:lang w:val="en-US" w:eastAsia="zh-CN"/>
        </w:rPr>
        <w:t>16.1525</w:t>
      </w:r>
      <w:r>
        <w:rPr>
          <w:rFonts w:hint="eastAsia" w:ascii="仿宋_GB2312" w:hAnsi="宋体" w:eastAsia="仿宋_GB2312" w:cs="宋体"/>
          <w:spacing w:val="-6"/>
          <w:sz w:val="28"/>
          <w:szCs w:val="28"/>
        </w:rPr>
        <w:t>万元，主要原因是</w:t>
      </w:r>
      <w:r>
        <w:rPr>
          <w:rFonts w:hint="eastAsia" w:ascii="仿宋_GB2312" w:hAnsi="宋体" w:eastAsia="仿宋_GB2312" w:cs="宋体"/>
          <w:spacing w:val="-6"/>
          <w:sz w:val="28"/>
          <w:szCs w:val="28"/>
          <w:lang w:eastAsia="zh-CN"/>
        </w:rPr>
        <w:t>省、市、县各级财政局的文件精神，健全机关事业单位过“紧日子”、厉行节约的长效机制，大力压减行政经费，所以</w:t>
      </w:r>
      <w:r>
        <w:rPr>
          <w:rFonts w:hint="eastAsia" w:ascii="仿宋_GB2312" w:hAnsi="宋体" w:eastAsia="仿宋_GB2312" w:cs="宋体"/>
          <w:spacing w:val="-6"/>
          <w:sz w:val="28"/>
          <w:szCs w:val="28"/>
        </w:rPr>
        <w:t>“三公经费”中</w:t>
      </w:r>
      <w:r>
        <w:rPr>
          <w:rFonts w:hint="eastAsia" w:ascii="仿宋_GB2312" w:hAnsi="宋体" w:eastAsia="仿宋_GB2312" w:cs="宋体"/>
          <w:spacing w:val="-6"/>
          <w:sz w:val="28"/>
          <w:szCs w:val="28"/>
          <w:lang w:eastAsia="zh-CN"/>
        </w:rPr>
        <w:t>的各项</w:t>
      </w:r>
      <w:r>
        <w:rPr>
          <w:rFonts w:hint="eastAsia" w:ascii="仿宋_GB2312" w:hAnsi="宋体" w:eastAsia="仿宋_GB2312" w:cs="宋体"/>
          <w:spacing w:val="-6"/>
          <w:sz w:val="28"/>
          <w:szCs w:val="28"/>
        </w:rPr>
        <w:t>收入预算减少；专项经费收入预算比去年</w:t>
      </w:r>
      <w:r>
        <w:rPr>
          <w:rFonts w:hint="eastAsia" w:ascii="仿宋_GB2312" w:hAnsi="宋体" w:eastAsia="仿宋_GB2312" w:cs="宋体"/>
          <w:spacing w:val="-6"/>
          <w:sz w:val="28"/>
          <w:szCs w:val="28"/>
          <w:lang w:eastAsia="zh-CN"/>
        </w:rPr>
        <w:t>增加了</w:t>
      </w:r>
      <w:r>
        <w:rPr>
          <w:rFonts w:hint="eastAsia" w:ascii="仿宋_GB2312" w:hAnsi="宋体" w:eastAsia="仿宋_GB2312" w:cs="宋体"/>
          <w:spacing w:val="-6"/>
          <w:sz w:val="28"/>
          <w:szCs w:val="28"/>
          <w:lang w:val="en-US" w:eastAsia="zh-CN"/>
        </w:rPr>
        <w:t>1887.41</w:t>
      </w:r>
      <w:r>
        <w:rPr>
          <w:rFonts w:hint="eastAsia" w:ascii="仿宋_GB2312" w:hAnsi="宋体" w:eastAsia="仿宋_GB2312" w:cs="宋体"/>
          <w:spacing w:val="-6"/>
          <w:sz w:val="28"/>
          <w:szCs w:val="28"/>
        </w:rPr>
        <w:t>万元，主要</w:t>
      </w:r>
      <w:r>
        <w:rPr>
          <w:rFonts w:hint="eastAsia" w:ascii="仿宋_GB2312" w:hAnsi="宋体" w:eastAsia="仿宋_GB2312" w:cs="宋体"/>
          <w:spacing w:val="-6"/>
          <w:sz w:val="28"/>
          <w:szCs w:val="28"/>
          <w:lang w:eastAsia="zh-CN"/>
        </w:rPr>
        <w:t>原因是基本公共卫生服务县级配套资金的预算增加。</w:t>
      </w:r>
      <w:r>
        <w:rPr>
          <w:rFonts w:hint="eastAsia" w:ascii="仿宋_GB2312" w:hAnsi="仿宋_GB2312" w:eastAsia="仿宋_GB2312" w:cs="仿宋_GB2312"/>
          <w:sz w:val="30"/>
          <w:szCs w:val="30"/>
          <w:lang w:val="en-US" w:eastAsia="zh-CN"/>
        </w:rPr>
        <w:t>2018年本部门支出预算</w:t>
      </w:r>
      <w:r>
        <w:rPr>
          <w:rFonts w:hint="eastAsia" w:ascii="仿宋_GB2312" w:hAnsi="宋体" w:eastAsia="仿宋_GB2312" w:cs="宋体"/>
          <w:spacing w:val="-6"/>
          <w:sz w:val="28"/>
          <w:szCs w:val="28"/>
          <w:lang w:val="en-US" w:eastAsia="zh-CN"/>
        </w:rPr>
        <w:t>21746.0765</w:t>
      </w:r>
      <w:r>
        <w:rPr>
          <w:rFonts w:hint="eastAsia" w:ascii="仿宋_GB2312" w:hAnsi="仿宋_GB2312" w:eastAsia="仿宋_GB2312" w:cs="仿宋_GB2312"/>
          <w:sz w:val="30"/>
          <w:szCs w:val="30"/>
          <w:lang w:val="en-US" w:eastAsia="zh-CN"/>
        </w:rPr>
        <w:t>万元，比上年增加</w:t>
      </w:r>
      <w:r>
        <w:rPr>
          <w:rFonts w:hint="eastAsia" w:ascii="仿宋_GB2312" w:hAnsi="宋体" w:eastAsia="仿宋_GB2312" w:cs="宋体"/>
          <w:spacing w:val="-6"/>
          <w:sz w:val="28"/>
          <w:szCs w:val="28"/>
          <w:lang w:val="en-US" w:eastAsia="zh-CN"/>
        </w:rPr>
        <w:t>4700.020</w:t>
      </w:r>
      <w:r>
        <w:rPr>
          <w:rFonts w:hint="eastAsia" w:ascii="仿宋_GB2312" w:hAnsi="仿宋_GB2312" w:eastAsia="仿宋_GB2312" w:cs="仿宋_GB2312"/>
          <w:sz w:val="30"/>
          <w:szCs w:val="30"/>
          <w:lang w:val="en-US" w:eastAsia="zh-CN"/>
        </w:rPr>
        <w:t>万元，增长27.57%。</w:t>
      </w:r>
      <w:r>
        <w:rPr>
          <w:rFonts w:hint="eastAsia" w:ascii="仿宋_GB2312" w:hAnsi="宋体" w:eastAsia="仿宋_GB2312" w:cs="宋体"/>
          <w:spacing w:val="-6"/>
          <w:sz w:val="28"/>
          <w:szCs w:val="28"/>
        </w:rPr>
        <w:t>其中：工资福利支出比去年增加</w:t>
      </w:r>
      <w:r>
        <w:rPr>
          <w:rFonts w:hint="eastAsia" w:ascii="仿宋_GB2312" w:hAnsi="宋体" w:eastAsia="仿宋_GB2312" w:cs="宋体"/>
          <w:spacing w:val="-6"/>
          <w:sz w:val="28"/>
          <w:szCs w:val="28"/>
          <w:lang w:val="en-US" w:eastAsia="zh-CN"/>
        </w:rPr>
        <w:t>1156.71</w:t>
      </w:r>
      <w:r>
        <w:rPr>
          <w:rFonts w:hint="eastAsia" w:ascii="仿宋_GB2312" w:hAnsi="宋体" w:eastAsia="仿宋_GB2312" w:cs="宋体"/>
          <w:spacing w:val="-6"/>
          <w:sz w:val="28"/>
          <w:szCs w:val="28"/>
        </w:rPr>
        <w:t>万元，主要原因是全县工资水平的提高使得201</w:t>
      </w:r>
      <w:r>
        <w:rPr>
          <w:rFonts w:hint="eastAsia" w:ascii="仿宋_GB2312" w:hAnsi="宋体" w:eastAsia="仿宋_GB2312" w:cs="宋体"/>
          <w:spacing w:val="-6"/>
          <w:sz w:val="28"/>
          <w:szCs w:val="28"/>
          <w:lang w:val="en-US" w:eastAsia="zh-CN"/>
        </w:rPr>
        <w:t>8</w:t>
      </w:r>
      <w:r>
        <w:rPr>
          <w:rFonts w:hint="eastAsia" w:ascii="仿宋_GB2312" w:hAnsi="宋体" w:eastAsia="仿宋_GB2312" w:cs="宋体"/>
          <w:spacing w:val="-6"/>
          <w:sz w:val="28"/>
          <w:szCs w:val="28"/>
        </w:rPr>
        <w:t>年工资福利支出预算明显增加。对个人和家庭补助支出预算比去年</w:t>
      </w:r>
      <w:r>
        <w:rPr>
          <w:rFonts w:hint="eastAsia" w:ascii="仿宋_GB2312" w:hAnsi="宋体" w:eastAsia="仿宋_GB2312" w:cs="宋体"/>
          <w:spacing w:val="-6"/>
          <w:sz w:val="28"/>
          <w:szCs w:val="28"/>
          <w:lang w:eastAsia="zh-CN"/>
        </w:rPr>
        <w:t>增加</w:t>
      </w:r>
      <w:r>
        <w:rPr>
          <w:rFonts w:hint="eastAsia" w:ascii="仿宋_GB2312" w:hAnsi="宋体" w:eastAsia="仿宋_GB2312" w:cs="宋体"/>
          <w:spacing w:val="-6"/>
          <w:sz w:val="28"/>
          <w:szCs w:val="28"/>
          <w:lang w:val="en-US" w:eastAsia="zh-CN"/>
        </w:rPr>
        <w:t>1672.0545</w:t>
      </w:r>
      <w:r>
        <w:rPr>
          <w:rFonts w:hint="eastAsia" w:ascii="仿宋_GB2312" w:hAnsi="宋体" w:eastAsia="仿宋_GB2312" w:cs="宋体"/>
          <w:spacing w:val="-6"/>
          <w:sz w:val="28"/>
          <w:szCs w:val="28"/>
        </w:rPr>
        <w:t>万元，其中：离退休工资支出预算比去年增加</w:t>
      </w:r>
      <w:r>
        <w:rPr>
          <w:rFonts w:hint="eastAsia" w:ascii="仿宋_GB2312" w:hAnsi="宋体" w:eastAsia="仿宋_GB2312" w:cs="宋体"/>
          <w:spacing w:val="-6"/>
          <w:sz w:val="28"/>
          <w:szCs w:val="28"/>
          <w:lang w:val="en-US" w:eastAsia="zh-CN"/>
        </w:rPr>
        <w:t>139.711</w:t>
      </w:r>
      <w:r>
        <w:rPr>
          <w:rFonts w:hint="eastAsia" w:ascii="仿宋_GB2312" w:hAnsi="宋体" w:eastAsia="仿宋_GB2312" w:cs="宋体"/>
          <w:spacing w:val="-6"/>
          <w:sz w:val="28"/>
          <w:szCs w:val="28"/>
        </w:rPr>
        <w:t>万元，主要原因是全县离退休工资水平的提高使预算明显增加；生活补助及救济费比去年</w:t>
      </w:r>
      <w:r>
        <w:rPr>
          <w:rFonts w:hint="eastAsia" w:ascii="仿宋_GB2312" w:hAnsi="宋体" w:eastAsia="仿宋_GB2312" w:cs="宋体"/>
          <w:spacing w:val="-6"/>
          <w:sz w:val="28"/>
          <w:szCs w:val="28"/>
          <w:lang w:eastAsia="zh-CN"/>
        </w:rPr>
        <w:t>增加</w:t>
      </w:r>
      <w:r>
        <w:rPr>
          <w:rFonts w:hint="eastAsia" w:ascii="仿宋_GB2312" w:hAnsi="宋体" w:eastAsia="仿宋_GB2312" w:cs="宋体"/>
          <w:spacing w:val="-6"/>
          <w:sz w:val="28"/>
          <w:szCs w:val="28"/>
          <w:lang w:val="en-US" w:eastAsia="zh-CN"/>
        </w:rPr>
        <w:t>288.8248</w:t>
      </w:r>
      <w:r>
        <w:rPr>
          <w:rFonts w:hint="eastAsia" w:ascii="仿宋_GB2312" w:hAnsi="宋体" w:eastAsia="仿宋_GB2312" w:cs="宋体"/>
          <w:spacing w:val="-6"/>
          <w:sz w:val="28"/>
          <w:szCs w:val="28"/>
        </w:rPr>
        <w:t>万元，主要原因是</w:t>
      </w:r>
      <w:r>
        <w:rPr>
          <w:rFonts w:hint="eastAsia" w:ascii="仿宋_GB2312" w:hAnsi="宋体" w:eastAsia="仿宋_GB2312" w:cs="宋体"/>
          <w:spacing w:val="-6"/>
          <w:sz w:val="28"/>
          <w:szCs w:val="28"/>
          <w:lang w:eastAsia="zh-CN"/>
        </w:rPr>
        <w:t>省财政对粤东西北地区村卫生站的补助从每村</w:t>
      </w:r>
      <w:r>
        <w:rPr>
          <w:rFonts w:hint="eastAsia" w:ascii="仿宋_GB2312" w:hAnsi="宋体" w:eastAsia="仿宋_GB2312" w:cs="宋体"/>
          <w:spacing w:val="-6"/>
          <w:sz w:val="28"/>
          <w:szCs w:val="28"/>
          <w:lang w:val="en-US" w:eastAsia="zh-CN"/>
        </w:rPr>
        <w:t>1万元提高到每村2万元，我县村卫生站医生补贴资金明显提高；</w:t>
      </w:r>
      <w:r>
        <w:rPr>
          <w:rFonts w:hint="eastAsia" w:ascii="仿宋_GB2312" w:hAnsi="宋体" w:eastAsia="仿宋_GB2312" w:cs="宋体"/>
          <w:spacing w:val="-6"/>
          <w:sz w:val="28"/>
          <w:szCs w:val="28"/>
        </w:rPr>
        <w:t>公用经费预算比去年减少了</w:t>
      </w:r>
      <w:r>
        <w:rPr>
          <w:rFonts w:hint="eastAsia" w:ascii="仿宋_GB2312" w:hAnsi="宋体" w:eastAsia="仿宋_GB2312" w:cs="宋体"/>
          <w:spacing w:val="-6"/>
          <w:sz w:val="28"/>
          <w:szCs w:val="28"/>
          <w:lang w:val="en-US" w:eastAsia="zh-CN"/>
        </w:rPr>
        <w:t>16.1525</w:t>
      </w:r>
      <w:r>
        <w:rPr>
          <w:rFonts w:hint="eastAsia" w:ascii="仿宋_GB2312" w:hAnsi="宋体" w:eastAsia="仿宋_GB2312" w:cs="宋体"/>
          <w:spacing w:val="-6"/>
          <w:sz w:val="28"/>
          <w:szCs w:val="28"/>
        </w:rPr>
        <w:t>万元，主要原因是</w:t>
      </w:r>
      <w:r>
        <w:rPr>
          <w:rFonts w:hint="eastAsia" w:ascii="仿宋_GB2312" w:hAnsi="宋体" w:eastAsia="仿宋_GB2312" w:cs="宋体"/>
          <w:spacing w:val="-6"/>
          <w:sz w:val="28"/>
          <w:szCs w:val="28"/>
          <w:lang w:eastAsia="zh-CN"/>
        </w:rPr>
        <w:t>省、市、县各级财政局的文件精神，健全机关事业单位过“紧日子”、厉行节约的长效机制，大力压减行政经费，所以</w:t>
      </w:r>
      <w:r>
        <w:rPr>
          <w:rFonts w:hint="eastAsia" w:ascii="仿宋_GB2312" w:hAnsi="宋体" w:eastAsia="仿宋_GB2312" w:cs="宋体"/>
          <w:spacing w:val="-6"/>
          <w:sz w:val="28"/>
          <w:szCs w:val="28"/>
        </w:rPr>
        <w:t>“三公经费”中</w:t>
      </w:r>
      <w:r>
        <w:rPr>
          <w:rFonts w:hint="eastAsia" w:ascii="仿宋_GB2312" w:hAnsi="宋体" w:eastAsia="仿宋_GB2312" w:cs="宋体"/>
          <w:spacing w:val="-6"/>
          <w:sz w:val="28"/>
          <w:szCs w:val="28"/>
          <w:lang w:eastAsia="zh-CN"/>
        </w:rPr>
        <w:t>的各项</w:t>
      </w:r>
      <w:r>
        <w:rPr>
          <w:rFonts w:hint="eastAsia" w:ascii="仿宋_GB2312" w:hAnsi="宋体" w:eastAsia="仿宋_GB2312" w:cs="宋体"/>
          <w:spacing w:val="-6"/>
          <w:sz w:val="28"/>
          <w:szCs w:val="28"/>
        </w:rPr>
        <w:t>收入预算减少；专项经费收入预算比去年</w:t>
      </w:r>
      <w:r>
        <w:rPr>
          <w:rFonts w:hint="eastAsia" w:ascii="仿宋_GB2312" w:hAnsi="宋体" w:eastAsia="仿宋_GB2312" w:cs="宋体"/>
          <w:spacing w:val="-6"/>
          <w:sz w:val="28"/>
          <w:szCs w:val="28"/>
          <w:lang w:eastAsia="zh-CN"/>
        </w:rPr>
        <w:t>增加了</w:t>
      </w:r>
      <w:r>
        <w:rPr>
          <w:rFonts w:hint="eastAsia" w:ascii="仿宋_GB2312" w:hAnsi="宋体" w:eastAsia="仿宋_GB2312" w:cs="宋体"/>
          <w:spacing w:val="-6"/>
          <w:sz w:val="28"/>
          <w:szCs w:val="28"/>
          <w:lang w:val="en-US" w:eastAsia="zh-CN"/>
        </w:rPr>
        <w:t>1887.41</w:t>
      </w:r>
      <w:r>
        <w:rPr>
          <w:rFonts w:hint="eastAsia" w:ascii="仿宋_GB2312" w:hAnsi="宋体" w:eastAsia="仿宋_GB2312" w:cs="宋体"/>
          <w:spacing w:val="-6"/>
          <w:sz w:val="28"/>
          <w:szCs w:val="28"/>
        </w:rPr>
        <w:t>万元，主要</w:t>
      </w:r>
      <w:r>
        <w:rPr>
          <w:rFonts w:hint="eastAsia" w:ascii="仿宋_GB2312" w:hAnsi="宋体" w:eastAsia="仿宋_GB2312" w:cs="宋体"/>
          <w:spacing w:val="-6"/>
          <w:sz w:val="28"/>
          <w:szCs w:val="28"/>
          <w:lang w:eastAsia="zh-CN"/>
        </w:rPr>
        <w:t>原因是基本公共卫生服务县级配套资金的预算增加。</w:t>
      </w:r>
    </w:p>
    <w:p>
      <w:pPr>
        <w:spacing w:line="500" w:lineRule="exact"/>
        <w:ind w:firstLine="600" w:firstLineChars="200"/>
        <w:rPr>
          <w:rFonts w:hint="eastAsia" w:ascii="仿宋_GB2312" w:hAnsi="仿宋_GB2312" w:eastAsia="仿宋_GB2312" w:cs="仿宋_GB2312"/>
          <w:sz w:val="30"/>
          <w:szCs w:val="30"/>
          <w:lang w:val="en-US" w:eastAsia="zh-CN"/>
        </w:rPr>
      </w:pPr>
    </w:p>
    <w:p>
      <w:pPr>
        <w:numPr>
          <w:ilvl w:val="0"/>
          <w:numId w:val="4"/>
        </w:numPr>
        <w:ind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“三公”经费安排情况说明</w:t>
      </w:r>
    </w:p>
    <w:p>
      <w:pPr>
        <w:numPr>
          <w:ilvl w:val="0"/>
          <w:numId w:val="0"/>
        </w:numPr>
        <w:ind w:firstLine="64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2018年本部门“三公”经费预算安排18.8572万元，比上年减少0.9925万元，下降5%,主要原因是公务接待费比上年减少。其中：因公出国（境）费0万元，与上年保持不变；公务用车购置及运行费12.825万元，比上年减少0.675万元，下降5%，主要原因是按省市要求，“三公经费”按照各预算单位2017年部门预算数压减5%列入2018年部门预算；公务接待费6.0322万元，比上年减少0.3175万元，下降5%，主要原因是按省市要求，“三公经费”按照各预算单位2017年部门预算数压减5%列入2018年部门预算。</w:t>
      </w:r>
    </w:p>
    <w:p>
      <w:pPr>
        <w:numPr>
          <w:ilvl w:val="0"/>
          <w:numId w:val="4"/>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机关运行经费安排情况</w:t>
      </w:r>
    </w:p>
    <w:p>
      <w:pPr>
        <w:pStyle w:val="2"/>
        <w:spacing w:line="500" w:lineRule="exact"/>
        <w:ind w:firstLine="570"/>
        <w:rPr>
          <w:rFonts w:hint="eastAsia" w:ascii="仿宋_GB2312" w:hAnsi="宋体" w:eastAsia="仿宋_GB2312" w:cs="宋体"/>
          <w:sz w:val="28"/>
          <w:szCs w:val="28"/>
        </w:rPr>
      </w:pPr>
      <w:r>
        <w:rPr>
          <w:rFonts w:hint="eastAsia" w:ascii="仿宋_GB2312" w:hAnsi="仿宋_GB2312" w:eastAsia="仿宋_GB2312" w:cs="仿宋_GB2312"/>
          <w:sz w:val="30"/>
          <w:szCs w:val="30"/>
          <w:lang w:val="en-US" w:eastAsia="zh-CN"/>
        </w:rPr>
        <w:t xml:space="preserve">   2018年，本部门机关运行经费安排109.16万元，比上年减少16.1525万元，下降12.89%，主要原因是按省市要求，机关运行经费按照各预算单位2017年部门预算数压减列入2018年部门预算。其中：</w:t>
      </w:r>
      <w:r>
        <w:rPr>
          <w:rFonts w:hint="eastAsia" w:ascii="仿宋_GB2312" w:hAnsi="宋体" w:eastAsia="仿宋_GB2312" w:cs="宋体"/>
          <w:sz w:val="28"/>
          <w:szCs w:val="28"/>
        </w:rPr>
        <w:t>办公费</w:t>
      </w:r>
      <w:r>
        <w:rPr>
          <w:rFonts w:hint="eastAsia" w:ascii="仿宋_GB2312" w:hAnsi="宋体" w:eastAsia="仿宋_GB2312" w:cs="宋体"/>
          <w:sz w:val="28"/>
          <w:szCs w:val="28"/>
          <w:lang w:val="en-US" w:eastAsia="zh-CN"/>
        </w:rPr>
        <w:t>17.4万</w:t>
      </w:r>
      <w:r>
        <w:rPr>
          <w:rFonts w:hint="eastAsia" w:ascii="仿宋_GB2312" w:hAnsi="宋体" w:eastAsia="仿宋_GB2312" w:cs="宋体"/>
          <w:sz w:val="28"/>
          <w:szCs w:val="28"/>
        </w:rPr>
        <w:t>元、印刷费</w:t>
      </w:r>
      <w:r>
        <w:rPr>
          <w:rFonts w:hint="eastAsia" w:ascii="仿宋_GB2312" w:hAnsi="宋体" w:eastAsia="仿宋_GB2312" w:cs="宋体"/>
          <w:sz w:val="28"/>
          <w:szCs w:val="28"/>
          <w:lang w:val="en-US" w:eastAsia="zh-CN"/>
        </w:rPr>
        <w:t>11.9万</w:t>
      </w:r>
      <w:r>
        <w:rPr>
          <w:rFonts w:hint="eastAsia" w:ascii="仿宋_GB2312" w:hAnsi="宋体" w:eastAsia="仿宋_GB2312" w:cs="宋体"/>
          <w:sz w:val="28"/>
          <w:szCs w:val="28"/>
        </w:rPr>
        <w:t>元、邮电费</w:t>
      </w:r>
      <w:r>
        <w:rPr>
          <w:rFonts w:hint="eastAsia" w:ascii="仿宋_GB2312" w:hAnsi="宋体" w:eastAsia="仿宋_GB2312" w:cs="宋体"/>
          <w:sz w:val="28"/>
          <w:szCs w:val="28"/>
          <w:lang w:val="en-US" w:eastAsia="zh-CN"/>
        </w:rPr>
        <w:t>4.26万</w:t>
      </w:r>
      <w:r>
        <w:rPr>
          <w:rFonts w:hint="eastAsia" w:ascii="仿宋_GB2312" w:hAnsi="宋体" w:eastAsia="仿宋_GB2312" w:cs="宋体"/>
          <w:sz w:val="28"/>
          <w:szCs w:val="28"/>
        </w:rPr>
        <w:t>元、差旅费</w:t>
      </w:r>
      <w:r>
        <w:rPr>
          <w:rFonts w:hint="eastAsia" w:ascii="仿宋_GB2312" w:hAnsi="宋体" w:eastAsia="仿宋_GB2312" w:cs="宋体"/>
          <w:sz w:val="28"/>
          <w:szCs w:val="28"/>
          <w:lang w:val="en-US" w:eastAsia="zh-CN"/>
        </w:rPr>
        <w:t>6万</w:t>
      </w:r>
      <w:r>
        <w:rPr>
          <w:rFonts w:hint="eastAsia" w:ascii="仿宋_GB2312" w:hAnsi="宋体" w:eastAsia="仿宋_GB2312" w:cs="宋体"/>
          <w:sz w:val="28"/>
          <w:szCs w:val="28"/>
        </w:rPr>
        <w:t>元、会议费</w:t>
      </w:r>
      <w:r>
        <w:rPr>
          <w:rFonts w:hint="eastAsia" w:ascii="仿宋_GB2312" w:hAnsi="宋体" w:eastAsia="仿宋_GB2312" w:cs="宋体"/>
          <w:sz w:val="28"/>
          <w:szCs w:val="28"/>
          <w:lang w:val="en-US" w:eastAsia="zh-CN"/>
        </w:rPr>
        <w:t>0.7万</w:t>
      </w:r>
      <w:r>
        <w:rPr>
          <w:rFonts w:hint="eastAsia" w:ascii="仿宋_GB2312" w:hAnsi="宋体" w:eastAsia="仿宋_GB2312" w:cs="宋体"/>
          <w:sz w:val="28"/>
          <w:szCs w:val="28"/>
        </w:rPr>
        <w:t>元、福利费0元、日常维修费</w:t>
      </w:r>
      <w:r>
        <w:rPr>
          <w:rFonts w:hint="eastAsia" w:ascii="仿宋_GB2312" w:hAnsi="宋体" w:eastAsia="仿宋_GB2312" w:cs="宋体"/>
          <w:sz w:val="28"/>
          <w:szCs w:val="28"/>
          <w:lang w:val="en-US" w:eastAsia="zh-CN"/>
        </w:rPr>
        <w:t>9.03万</w:t>
      </w:r>
      <w:r>
        <w:rPr>
          <w:rFonts w:hint="eastAsia" w:ascii="仿宋_GB2312" w:hAnsi="宋体" w:eastAsia="仿宋_GB2312" w:cs="宋体"/>
          <w:sz w:val="28"/>
          <w:szCs w:val="28"/>
        </w:rPr>
        <w:t>元</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专用材料</w:t>
      </w:r>
      <w:r>
        <w:rPr>
          <w:rFonts w:hint="eastAsia" w:ascii="仿宋_GB2312" w:hAnsi="宋体" w:eastAsia="仿宋_GB2312" w:cs="宋体"/>
          <w:sz w:val="28"/>
          <w:szCs w:val="28"/>
          <w:lang w:val="en-US" w:eastAsia="zh-CN"/>
        </w:rPr>
        <w:t>0</w:t>
      </w:r>
      <w:r>
        <w:rPr>
          <w:rFonts w:hint="eastAsia" w:ascii="仿宋_GB2312" w:hAnsi="宋体" w:eastAsia="仿宋_GB2312" w:cs="宋体"/>
          <w:sz w:val="28"/>
          <w:szCs w:val="28"/>
        </w:rPr>
        <w:t>元、一般设备购置费</w:t>
      </w:r>
      <w:r>
        <w:rPr>
          <w:rFonts w:hint="eastAsia" w:ascii="仿宋_GB2312" w:hAnsi="宋体" w:eastAsia="仿宋_GB2312" w:cs="宋体"/>
          <w:sz w:val="28"/>
          <w:szCs w:val="28"/>
          <w:lang w:val="en-US" w:eastAsia="zh-CN"/>
        </w:rPr>
        <w:t>8.89万</w:t>
      </w:r>
      <w:r>
        <w:rPr>
          <w:rFonts w:hint="eastAsia" w:ascii="仿宋_GB2312" w:hAnsi="宋体" w:eastAsia="仿宋_GB2312" w:cs="宋体"/>
          <w:sz w:val="28"/>
          <w:szCs w:val="28"/>
        </w:rPr>
        <w:t>元、办公用房水电费</w:t>
      </w:r>
      <w:r>
        <w:rPr>
          <w:rFonts w:hint="eastAsia" w:ascii="仿宋_GB2312" w:hAnsi="宋体" w:eastAsia="仿宋_GB2312" w:cs="宋体"/>
          <w:sz w:val="28"/>
          <w:szCs w:val="28"/>
          <w:lang w:val="en-US" w:eastAsia="zh-CN"/>
        </w:rPr>
        <w:t>10.12万</w:t>
      </w:r>
      <w:r>
        <w:rPr>
          <w:rFonts w:hint="eastAsia" w:ascii="仿宋_GB2312" w:hAnsi="宋体" w:eastAsia="仿宋_GB2312" w:cs="宋体"/>
          <w:sz w:val="28"/>
          <w:szCs w:val="28"/>
        </w:rPr>
        <w:t>元、办公用房取暖费0元、办公用房物业管理费</w:t>
      </w:r>
      <w:r>
        <w:rPr>
          <w:rFonts w:hint="eastAsia" w:ascii="仿宋_GB2312" w:hAnsi="宋体" w:eastAsia="仿宋_GB2312" w:cs="宋体"/>
          <w:sz w:val="28"/>
          <w:szCs w:val="28"/>
          <w:lang w:val="en-US" w:eastAsia="zh-CN"/>
        </w:rPr>
        <w:t>0</w:t>
      </w:r>
      <w:r>
        <w:rPr>
          <w:rFonts w:hint="eastAsia" w:ascii="仿宋_GB2312" w:hAnsi="宋体" w:eastAsia="仿宋_GB2312" w:cs="宋体"/>
          <w:sz w:val="28"/>
          <w:szCs w:val="28"/>
        </w:rPr>
        <w:t>元、公务用车运行维护费</w:t>
      </w:r>
      <w:r>
        <w:rPr>
          <w:rFonts w:hint="eastAsia" w:ascii="仿宋_GB2312" w:hAnsi="宋体" w:eastAsia="仿宋_GB2312" w:cs="宋体"/>
          <w:sz w:val="28"/>
          <w:szCs w:val="28"/>
          <w:lang w:val="en-US" w:eastAsia="zh-CN"/>
        </w:rPr>
        <w:t>2.85万</w:t>
      </w:r>
      <w:r>
        <w:rPr>
          <w:rFonts w:hint="eastAsia" w:ascii="仿宋_GB2312" w:hAnsi="宋体" w:eastAsia="仿宋_GB2312" w:cs="宋体"/>
          <w:sz w:val="28"/>
          <w:szCs w:val="28"/>
        </w:rPr>
        <w:t>元、其他费用</w:t>
      </w:r>
      <w:r>
        <w:rPr>
          <w:rFonts w:hint="eastAsia" w:ascii="仿宋_GB2312" w:hAnsi="宋体" w:eastAsia="仿宋_GB2312" w:cs="宋体"/>
          <w:sz w:val="28"/>
          <w:szCs w:val="28"/>
          <w:lang w:val="en-US" w:eastAsia="zh-CN"/>
        </w:rPr>
        <w:t>38.01万</w:t>
      </w:r>
      <w:r>
        <w:rPr>
          <w:rFonts w:hint="eastAsia" w:ascii="仿宋_GB2312" w:hAnsi="宋体" w:eastAsia="仿宋_GB2312" w:cs="宋体"/>
          <w:sz w:val="28"/>
          <w:szCs w:val="28"/>
        </w:rPr>
        <w:t>元。</w:t>
      </w:r>
    </w:p>
    <w:p>
      <w:pPr>
        <w:numPr>
          <w:ilvl w:val="0"/>
          <w:numId w:val="0"/>
        </w:numPr>
        <w:ind w:firstLine="640"/>
        <w:jc w:val="both"/>
        <w:rPr>
          <w:rFonts w:hint="eastAsia" w:ascii="仿宋_GB2312" w:hAnsi="仿宋_GB2312" w:eastAsia="仿宋_GB2312" w:cs="仿宋_GB2312"/>
          <w:sz w:val="30"/>
          <w:szCs w:val="30"/>
          <w:lang w:val="en-US" w:eastAsia="zh-CN"/>
        </w:rPr>
      </w:pPr>
    </w:p>
    <w:p>
      <w:pPr>
        <w:numPr>
          <w:ilvl w:val="0"/>
          <w:numId w:val="4"/>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政府采购情况</w:t>
      </w:r>
    </w:p>
    <w:p>
      <w:pPr>
        <w:pStyle w:val="2"/>
        <w:spacing w:line="500" w:lineRule="exact"/>
        <w:ind w:firstLine="57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本单位本年度无政府采购预算。</w:t>
      </w:r>
    </w:p>
    <w:p>
      <w:pPr>
        <w:widowControl w:val="0"/>
        <w:numPr>
          <w:ilvl w:val="0"/>
          <w:numId w:val="0"/>
        </w:numPr>
        <w:jc w:val="both"/>
        <w:rPr>
          <w:rFonts w:hint="eastAsia" w:ascii="仿宋_GB2312" w:hAnsi="仿宋_GB2312" w:eastAsia="仿宋_GB2312" w:cs="仿宋_GB2312"/>
          <w:b/>
          <w:bCs/>
          <w:sz w:val="32"/>
          <w:szCs w:val="32"/>
          <w:lang w:val="en-US" w:eastAsia="zh-CN"/>
        </w:rPr>
      </w:pPr>
    </w:p>
    <w:p>
      <w:pPr>
        <w:numPr>
          <w:ilvl w:val="0"/>
          <w:numId w:val="4"/>
        </w:num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国有资产占有使用情况</w:t>
      </w:r>
    </w:p>
    <w:p>
      <w:pPr>
        <w:numPr>
          <w:ilvl w:val="0"/>
          <w:numId w:val="0"/>
        </w:numPr>
        <w:ind w:firstLine="64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截至2017年12月31日，本部门占有使用国有资产总体情况为：占有固定资产1829.4249万元，分布构成情况为：房屋、车辆、通用设备、其他固定资产，主要实物资产数据情况为：房屋9752平方米，一般公务用车1辆，其他用车1辆，资产变动情况为：2018年预计资产总体情况无变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9"/>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六、预算绩效管理工作开展情况</w:t>
      </w:r>
    </w:p>
    <w:p>
      <w:pPr>
        <w:numPr>
          <w:ilvl w:val="0"/>
          <w:numId w:val="0"/>
        </w:numPr>
        <w:ind w:firstLine="321" w:firstLineChars="100"/>
        <w:jc w:val="both"/>
        <w:rPr>
          <w:rFonts w:hint="eastAsia" w:ascii="仿宋_GB2312" w:hAnsi="仿宋_GB2312" w:eastAsia="仿宋_GB2312" w:cs="仿宋_GB2312"/>
          <w:color w:val="FF0000"/>
          <w:sz w:val="30"/>
          <w:szCs w:val="30"/>
          <w:lang w:val="en-US" w:eastAsia="zh-CN"/>
        </w:rPr>
      </w:pP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b w:val="0"/>
          <w:bCs w:val="0"/>
          <w:color w:val="000000"/>
          <w:sz w:val="32"/>
          <w:szCs w:val="32"/>
          <w:lang w:val="en-US" w:eastAsia="zh-CN"/>
        </w:rPr>
        <w:t>本单位绩效管理工作处于摸索阶段，暂未正式启动。</w:t>
      </w:r>
    </w:p>
    <w:p>
      <w:pPr>
        <w:jc w:val="center"/>
        <w:rPr>
          <w:rFonts w:hint="eastAsia" w:ascii="仿宋_GB2312" w:hAnsi="仿宋_GB2312" w:eastAsia="仿宋_GB2312" w:cs="仿宋_GB2312"/>
          <w:sz w:val="30"/>
          <w:szCs w:val="30"/>
          <w:lang w:val="en-US" w:eastAsia="zh-CN"/>
        </w:rPr>
      </w:pPr>
    </w:p>
    <w:p>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第四部分  名词解释</w:t>
      </w:r>
    </w:p>
    <w:p>
      <w:pPr>
        <w:spacing w:line="288" w:lineRule="auto"/>
        <w:ind w:left="1" w:firstLine="630" w:firstLineChars="196"/>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机关运行经费：</w:t>
      </w:r>
      <w:r>
        <w:rPr>
          <w:rFonts w:hint="eastAsia" w:ascii="仿宋_GB2312" w:hAnsi="仿宋_GB2312" w:eastAsia="仿宋_GB2312" w:cs="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jc w:val="right"/>
        <w:rPr>
          <w:rFonts w:hint="eastAsia" w:ascii="仿宋_GB2312" w:hAnsi="仿宋_GB2312" w:eastAsia="仿宋_GB2312" w:cs="仿宋_GB2312"/>
          <w:sz w:val="32"/>
          <w:szCs w:val="32"/>
          <w:lang w:val="en-US" w:eastAsia="zh-CN"/>
        </w:rPr>
      </w:pPr>
    </w:p>
    <w:p>
      <w:pPr>
        <w:jc w:val="right"/>
        <w:rPr>
          <w:rFonts w:hint="eastAsia" w:ascii="仿宋_GB2312" w:hAnsi="仿宋_GB2312" w:eastAsia="仿宋_GB2312" w:cs="仿宋_GB2312"/>
          <w:sz w:val="32"/>
          <w:szCs w:val="32"/>
          <w:lang w:val="en-US" w:eastAsia="zh-CN"/>
        </w:rPr>
      </w:pPr>
    </w:p>
    <w:p>
      <w:p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揭西县卫生和计划生育局</w:t>
      </w:r>
    </w:p>
    <w:p>
      <w:pPr>
        <w:jc w:val="cente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 xml:space="preserve">                       2018年2月1日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DFKai-SB">
    <w:panose1 w:val="03000509000000000000"/>
    <w:charset w:val="88"/>
    <w:family w:val="auto"/>
    <w:pitch w:val="default"/>
    <w:sig w:usb0="00000003" w:usb1="082E0000" w:usb2="00000016" w:usb3="00000000" w:csb0="0010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tentative="0">
      <w:start w:val="1"/>
      <w:numFmt w:val="chineseCounting"/>
      <w:suff w:val="nothing"/>
      <w:lvlText w:val="%1、"/>
      <w:lvlJc w:val="left"/>
    </w:lvl>
  </w:abstractNum>
  <w:abstractNum w:abstractNumId="1">
    <w:nsid w:val="5A5F2384"/>
    <w:multiLevelType w:val="singleLevel"/>
    <w:tmpl w:val="5A5F2384"/>
    <w:lvl w:ilvl="0" w:tentative="0">
      <w:start w:val="1"/>
      <w:numFmt w:val="chineseCounting"/>
      <w:suff w:val="nothing"/>
      <w:lvlText w:val="%1、"/>
      <w:lvlJc w:val="left"/>
    </w:lvl>
  </w:abstractNum>
  <w:abstractNum w:abstractNumId="2">
    <w:nsid w:val="5A5F2A51"/>
    <w:multiLevelType w:val="singleLevel"/>
    <w:tmpl w:val="5A5F2A51"/>
    <w:lvl w:ilvl="0" w:tentative="0">
      <w:start w:val="1"/>
      <w:numFmt w:val="chineseCounting"/>
      <w:suff w:val="nothing"/>
      <w:lvlText w:val="%1、"/>
      <w:lvlJc w:val="left"/>
    </w:lvl>
  </w:abstractNum>
  <w:abstractNum w:abstractNumId="3">
    <w:nsid w:val="5A600927"/>
    <w:multiLevelType w:val="singleLevel"/>
    <w:tmpl w:val="5A600927"/>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00FA0"/>
    <w:rsid w:val="01E21B14"/>
    <w:rsid w:val="06633D2C"/>
    <w:rsid w:val="09150D62"/>
    <w:rsid w:val="0A6C4AA9"/>
    <w:rsid w:val="0A8527F5"/>
    <w:rsid w:val="0AD20FBB"/>
    <w:rsid w:val="0E674CE8"/>
    <w:rsid w:val="10456C67"/>
    <w:rsid w:val="119564F8"/>
    <w:rsid w:val="12000398"/>
    <w:rsid w:val="12C35ED7"/>
    <w:rsid w:val="13016A31"/>
    <w:rsid w:val="15462DE7"/>
    <w:rsid w:val="166350C9"/>
    <w:rsid w:val="181353E3"/>
    <w:rsid w:val="19902542"/>
    <w:rsid w:val="1A436CCB"/>
    <w:rsid w:val="1B051640"/>
    <w:rsid w:val="1D7C5F31"/>
    <w:rsid w:val="1E7A6423"/>
    <w:rsid w:val="1E7C60DB"/>
    <w:rsid w:val="20EE6A13"/>
    <w:rsid w:val="20FA0377"/>
    <w:rsid w:val="217D390D"/>
    <w:rsid w:val="22AE0111"/>
    <w:rsid w:val="23741B9D"/>
    <w:rsid w:val="25A51F97"/>
    <w:rsid w:val="25B953E5"/>
    <w:rsid w:val="262A7630"/>
    <w:rsid w:val="2D0D6181"/>
    <w:rsid w:val="2F184374"/>
    <w:rsid w:val="2F7D0477"/>
    <w:rsid w:val="2F8229F5"/>
    <w:rsid w:val="2F9E06E6"/>
    <w:rsid w:val="36E602DD"/>
    <w:rsid w:val="38E933F3"/>
    <w:rsid w:val="3A0E25F3"/>
    <w:rsid w:val="3E3B0E71"/>
    <w:rsid w:val="3E4B1B67"/>
    <w:rsid w:val="3E9A6349"/>
    <w:rsid w:val="417B2627"/>
    <w:rsid w:val="42D17651"/>
    <w:rsid w:val="459F0C51"/>
    <w:rsid w:val="46BE3556"/>
    <w:rsid w:val="47B002C9"/>
    <w:rsid w:val="47C41FF3"/>
    <w:rsid w:val="47F16336"/>
    <w:rsid w:val="48760B73"/>
    <w:rsid w:val="4AA77633"/>
    <w:rsid w:val="4BE078BF"/>
    <w:rsid w:val="4CF436C4"/>
    <w:rsid w:val="4F504FCF"/>
    <w:rsid w:val="50CB6A87"/>
    <w:rsid w:val="5138640F"/>
    <w:rsid w:val="537C5E66"/>
    <w:rsid w:val="53FE60F9"/>
    <w:rsid w:val="54486C85"/>
    <w:rsid w:val="546F11AE"/>
    <w:rsid w:val="554B3333"/>
    <w:rsid w:val="554B659F"/>
    <w:rsid w:val="58F13AFB"/>
    <w:rsid w:val="59573E34"/>
    <w:rsid w:val="5BB44604"/>
    <w:rsid w:val="5C064733"/>
    <w:rsid w:val="5D4D0EA2"/>
    <w:rsid w:val="60E37A9B"/>
    <w:rsid w:val="61FF7AFB"/>
    <w:rsid w:val="658D3BF1"/>
    <w:rsid w:val="66D06120"/>
    <w:rsid w:val="6D8E6770"/>
    <w:rsid w:val="6D9B07DA"/>
    <w:rsid w:val="6D9D26CA"/>
    <w:rsid w:val="6DA94BFA"/>
    <w:rsid w:val="6E3F5088"/>
    <w:rsid w:val="6EF20414"/>
    <w:rsid w:val="6FD5140C"/>
    <w:rsid w:val="70095991"/>
    <w:rsid w:val="71FF1822"/>
    <w:rsid w:val="73AC1E2A"/>
    <w:rsid w:val="74822D05"/>
    <w:rsid w:val="74C40FAA"/>
    <w:rsid w:val="7557367B"/>
    <w:rsid w:val="76C52885"/>
    <w:rsid w:val="77B718F7"/>
    <w:rsid w:val="79710069"/>
    <w:rsid w:val="797F3A7B"/>
    <w:rsid w:val="79B4498F"/>
    <w:rsid w:val="7A3D118F"/>
    <w:rsid w:val="7B8D39F7"/>
    <w:rsid w:val="7B9F5D67"/>
    <w:rsid w:val="7BE11B46"/>
    <w:rsid w:val="7C9E5F65"/>
    <w:rsid w:val="7CA9158E"/>
    <w:rsid w:val="7D933A74"/>
    <w:rsid w:val="7F0F4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规财股</cp:lastModifiedBy>
  <cp:lastPrinted>2018-02-09T07:39:00Z</cp:lastPrinted>
  <dcterms:modified xsi:type="dcterms:W3CDTF">2018-05-17T09:02:01Z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