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2016年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县文联部门预算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目 录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第一部分  县文联概况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主要职责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机构设置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第二部分  2016年部门预算表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收支总体情况表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收入总体情况表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支出总体情况表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财政拨款收支总体情况表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一般公共预算支出情况表（按功能分类科目）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一般公共预算基本支出情况表（按支出经济分类科目）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一般公共预算项目支出情况表（按支出经济分类科目）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一般公共预算安排的行政经费及“三公”经费预算表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政府性基金预算支出情况表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部门预算基本支出预算表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部门预算项目支出及其他支出预算表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第三部分  2016年部门预算情况说明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第四部分  名词解释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第一部分  县文联概况</w:t>
      </w:r>
    </w:p>
    <w:p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spacing w:line="288" w:lineRule="auto"/>
        <w:ind w:firstLine="723" w:firstLineChars="200"/>
        <w:rPr>
          <w:rFonts w:hint="eastAsia" w:ascii="宋体" w:hAnsi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第一部分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  县文联概况</w:t>
      </w:r>
    </w:p>
    <w:p>
      <w:pPr>
        <w:numPr>
          <w:ilvl w:val="0"/>
          <w:numId w:val="3"/>
        </w:numPr>
        <w:spacing w:line="288" w:lineRule="auto"/>
        <w:ind w:firstLine="643" w:firstLineChars="200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部门主要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职责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文联是县委县政府领导下的文学艺术界的专业群众团体，是党和政府联系文艺界的桥梁和纽带。其主要任务是：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1、贯彻党的文艺路线、方针、政策，为繁荣社会主义事业奉献力量。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2、指导各协会开展文艺活动，总结交流创作经验，开展多种文艺评论，表彰、纪念活动，配合有关部门有重点地组织创作，展出、演出、力求出作品、出人才。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3、加强各协会的联络、服务、组织会员间的交流活动，反映他们的情况和要求，维护宪法和法律赋予文艺家的权益，使文联成为各协会会员之家。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4、加强同全国文艺家协会和其他地区文联的业务交流与协作，加强同台港澳和海外文艺界人士和文学艺术团体的联系，增进友谊，开展国际文化交流活动。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5、管理各协会，做好联络、服务工作。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6、承办县委、县政府交界的其它事项。</w:t>
      </w:r>
    </w:p>
    <w:p>
      <w:pPr>
        <w:spacing w:line="360" w:lineRule="auto"/>
        <w:ind w:firstLine="562" w:firstLineChars="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CN"/>
        </w:rPr>
        <w:t>（二）</w:t>
      </w:r>
      <w:r>
        <w:rPr>
          <w:rFonts w:hint="eastAsia"/>
          <w:b/>
          <w:sz w:val="28"/>
          <w:szCs w:val="28"/>
        </w:rPr>
        <w:t>机构设置</w:t>
      </w:r>
    </w:p>
    <w:p>
      <w:pPr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文联机关事业编制3名。其中主席1名，副主席1名，秘书长1名。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下属两个事业单位分别</w:t>
      </w:r>
      <w:r>
        <w:rPr>
          <w:rFonts w:hint="eastAsia" w:ascii="仿宋_GB2312" w:eastAsia="仿宋_GB2312"/>
          <w:sz w:val="32"/>
          <w:szCs w:val="32"/>
          <w:lang w:eastAsia="zh-CN"/>
        </w:rPr>
        <w:t>揭西县文学艺术馆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4人</w:t>
      </w:r>
      <w:r>
        <w:rPr>
          <w:rFonts w:hint="eastAsia" w:ascii="仿宋_GB2312" w:eastAsia="仿宋_GB2312"/>
          <w:sz w:val="32"/>
          <w:szCs w:val="32"/>
          <w:lang w:eastAsia="zh-CN"/>
        </w:rPr>
        <w:t>和大</w:t>
      </w:r>
    </w:p>
    <w:p>
      <w:pPr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北山革命历史纪念馆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2人</w:t>
      </w:r>
      <w:r>
        <w:rPr>
          <w:rFonts w:hint="eastAsia" w:ascii="仿宋_GB2312" w:eastAsia="仿宋_GB2312"/>
          <w:sz w:val="32"/>
          <w:szCs w:val="32"/>
          <w:lang w:eastAsia="zh-CN"/>
        </w:rPr>
        <w:t>，纳入本级</w:t>
      </w:r>
      <w:r>
        <w:rPr>
          <w:rFonts w:hint="eastAsia" w:ascii="仿宋_GB2312" w:eastAsia="仿宋_GB2312"/>
          <w:sz w:val="32"/>
          <w:szCs w:val="32"/>
        </w:rPr>
        <w:t>部门</w:t>
      </w:r>
      <w:r>
        <w:rPr>
          <w:rFonts w:hint="eastAsia" w:ascii="仿宋_GB2312" w:eastAsia="仿宋_GB2312"/>
          <w:sz w:val="32"/>
          <w:szCs w:val="32"/>
          <w:lang w:eastAsia="zh-CN"/>
        </w:rPr>
        <w:t>预算。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第二部分  2016年部门预算表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83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39"/>
        <w:gridCol w:w="2200"/>
        <w:gridCol w:w="1781"/>
        <w:gridCol w:w="2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8320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收支总体情况表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213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20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78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公开表1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</w:trPr>
        <w:tc>
          <w:tcPr>
            <w:tcW w:w="4339" w:type="dxa"/>
            <w:gridSpan w:val="2"/>
            <w:tcBorders>
              <w:bottom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单位名称：揭西县文学艺术界联合会</w:t>
            </w:r>
          </w:p>
        </w:tc>
        <w:tc>
          <w:tcPr>
            <w:tcW w:w="1781" w:type="dxa"/>
            <w:tcBorders>
              <w:bottom w:val="single" w:color="80808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tcBorders>
              <w:bottom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                   入</w:t>
            </w:r>
          </w:p>
        </w:tc>
        <w:tc>
          <w:tcPr>
            <w:tcW w:w="3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                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 目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2017年预算数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 目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一、财政拨款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105.37 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一、基本支出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二、财政专户拨款</w:t>
            </w:r>
          </w:p>
        </w:tc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二、项目支出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三、其他资金</w:t>
            </w:r>
          </w:p>
        </w:tc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三、事业单位经营支出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105.37 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105.37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四、对附属单位补助支出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五、附属单位上缴收入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五、上缴上级支出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六、用事业基金弥补收支差额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六、结转下年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  入  总  计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105.37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</w:trPr>
        <w:tc>
          <w:tcPr>
            <w:tcW w:w="8320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注：财政拨款收支情况包括一般公共预算、政府性基金预算、国有资本经营预算拨款收支情况。</w:t>
            </w:r>
          </w:p>
        </w:tc>
      </w:tr>
    </w:tbl>
    <w:p>
      <w:pPr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  <w:highlight w:val="lightGray"/>
          <w:lang w:val="en-US" w:eastAsia="zh-CN"/>
        </w:rPr>
      </w:pPr>
    </w:p>
    <w:p>
      <w:pPr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  <w:highlight w:val="lightGray"/>
          <w:lang w:val="en-US" w:eastAsia="zh-CN"/>
        </w:rPr>
      </w:pPr>
    </w:p>
    <w:p>
      <w:pPr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  <w:highlight w:val="lightGray"/>
          <w:lang w:val="en-US" w:eastAsia="zh-CN"/>
        </w:rPr>
      </w:pPr>
    </w:p>
    <w:tbl>
      <w:tblPr>
        <w:tblStyle w:val="3"/>
        <w:tblW w:w="86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81"/>
        <w:gridCol w:w="43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3" w:hRule="atLeast"/>
        </w:trPr>
        <w:tc>
          <w:tcPr>
            <w:tcW w:w="860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收入总体情况表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3" w:hRule="atLeast"/>
        </w:trPr>
        <w:tc>
          <w:tcPr>
            <w:tcW w:w="428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431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公开表2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</w:trPr>
        <w:tc>
          <w:tcPr>
            <w:tcW w:w="42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单位名称：揭西县文学艺术界联合会</w:t>
            </w:r>
          </w:p>
        </w:tc>
        <w:tc>
          <w:tcPr>
            <w:tcW w:w="431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3" w:hRule="atLeast"/>
        </w:trPr>
        <w:tc>
          <w:tcPr>
            <w:tcW w:w="4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4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一、预算拨款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4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一般公共预算拨款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4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基金预算拨款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4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二、财政专户拨款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23" w:hRule="atLeast"/>
        </w:trPr>
        <w:tc>
          <w:tcPr>
            <w:tcW w:w="4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教育收费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4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其他财政收入拨款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4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三、其他资金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4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事业收入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4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事业单位经营收入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4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其他收入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4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4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4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23" w:hRule="atLeast"/>
        </w:trPr>
        <w:tc>
          <w:tcPr>
            <w:tcW w:w="4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4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五、附属单位上缴收入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4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六、用事业基金弥补收支差额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4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4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收入总计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105.37</w:t>
            </w:r>
          </w:p>
        </w:tc>
      </w:tr>
    </w:tbl>
    <w:p>
      <w:pPr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  <w:highlight w:val="lightGray"/>
          <w:lang w:val="en-US" w:eastAsia="zh-CN"/>
        </w:rPr>
      </w:pPr>
    </w:p>
    <w:tbl>
      <w:tblPr>
        <w:tblStyle w:val="3"/>
        <w:tblW w:w="82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30"/>
        <w:gridCol w:w="41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</w:trPr>
        <w:tc>
          <w:tcPr>
            <w:tcW w:w="826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支出总体情况表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</w:trPr>
        <w:tc>
          <w:tcPr>
            <w:tcW w:w="41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4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公开表3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</w:trPr>
        <w:tc>
          <w:tcPr>
            <w:tcW w:w="4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单位名称：揭西县文学艺术界联合会</w:t>
            </w:r>
          </w:p>
        </w:tc>
        <w:tc>
          <w:tcPr>
            <w:tcW w:w="4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</w:trPr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</w:trPr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一、基本支出</w:t>
            </w:r>
          </w:p>
        </w:tc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</w:trPr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Style w:val="4"/>
                <w:lang w:val="en-US" w:eastAsia="zh-CN" w:bidi="ar"/>
              </w:rPr>
              <w:t xml:space="preserve">  工资福利支出</w:t>
            </w:r>
          </w:p>
        </w:tc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</w:trPr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 xml:space="preserve">   一般商品和服务支出</w:t>
            </w:r>
          </w:p>
        </w:tc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</w:trPr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 xml:space="preserve">   对个人和家庭的补助</w:t>
            </w:r>
          </w:p>
        </w:tc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</w:trPr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 xml:space="preserve">   其他资本性支出等</w:t>
            </w:r>
          </w:p>
        </w:tc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</w:trPr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</w:trPr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二、项目支出</w:t>
            </w:r>
          </w:p>
        </w:tc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</w:trPr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 xml:space="preserve">   日常运转类项目</w:t>
            </w:r>
          </w:p>
        </w:tc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</w:trPr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 xml:space="preserve">   政府购买服务类项目</w:t>
            </w:r>
          </w:p>
        </w:tc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68" w:hRule="atLeast"/>
        </w:trPr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 xml:space="preserve">   其他类项目</w:t>
            </w:r>
          </w:p>
        </w:tc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</w:trPr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科技研发类项目</w:t>
            </w:r>
          </w:p>
        </w:tc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</w:trPr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基本建设类项目</w:t>
            </w:r>
          </w:p>
        </w:tc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</w:trPr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补助企事业类项目</w:t>
            </w:r>
          </w:p>
        </w:tc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</w:trPr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信息化运维类项目</w:t>
            </w:r>
          </w:p>
        </w:tc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</w:trPr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专项业务类项目</w:t>
            </w:r>
          </w:p>
        </w:tc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</w:trPr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因公出国（境）项目</w:t>
            </w:r>
          </w:p>
        </w:tc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</w:trPr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信息系统建设类项目</w:t>
            </w:r>
          </w:p>
        </w:tc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</w:trPr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</w:trPr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三、事业单位经营支出</w:t>
            </w:r>
          </w:p>
        </w:tc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</w:trPr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</w:trPr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</w:trPr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</w:trPr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四、对附属单位补助支出</w:t>
            </w:r>
          </w:p>
        </w:tc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</w:trPr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五、上缴上级支出</w:t>
            </w:r>
          </w:p>
        </w:tc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</w:trPr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六、结转下年</w:t>
            </w:r>
          </w:p>
        </w:tc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68" w:hRule="atLeast"/>
        </w:trPr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</w:trPr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支出总计</w:t>
            </w:r>
          </w:p>
        </w:tc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105.37</w:t>
            </w:r>
          </w:p>
        </w:tc>
      </w:tr>
    </w:tbl>
    <w:p>
      <w:pPr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  <w:highlight w:val="lightGray"/>
          <w:lang w:val="en-US" w:eastAsia="zh-CN"/>
        </w:rPr>
      </w:pPr>
    </w:p>
    <w:tbl>
      <w:tblPr>
        <w:tblStyle w:val="3"/>
        <w:tblW w:w="895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40"/>
        <w:gridCol w:w="2294"/>
        <w:gridCol w:w="2182"/>
        <w:gridCol w:w="22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8952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财政拨款收支总体情况表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2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18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2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公开表4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534" w:type="dxa"/>
            <w:gridSpan w:val="2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单位名称：揭西县文学艺术界联合会</w:t>
            </w:r>
          </w:p>
        </w:tc>
        <w:tc>
          <w:tcPr>
            <w:tcW w:w="218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450" w:hRule="atLeast"/>
        </w:trPr>
        <w:tc>
          <w:tcPr>
            <w:tcW w:w="4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    入</w:t>
            </w:r>
          </w:p>
        </w:tc>
        <w:tc>
          <w:tcPr>
            <w:tcW w:w="4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    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2017年预算数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一、一般公共预算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105.37 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一、一般公共预算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105.37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二、政府性基金预算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二、政府性基金预算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三、国有资本经营预算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三、国有资本经营预算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105.37 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125.38 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tbl>
      <w:tblPr>
        <w:tblStyle w:val="3"/>
        <w:tblW w:w="7858" w:type="dxa"/>
        <w:jc w:val="center"/>
        <w:tblInd w:w="2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8"/>
        <w:gridCol w:w="715"/>
        <w:gridCol w:w="58"/>
        <w:gridCol w:w="2406"/>
        <w:gridCol w:w="588"/>
        <w:gridCol w:w="157"/>
        <w:gridCol w:w="651"/>
        <w:gridCol w:w="873"/>
        <w:gridCol w:w="1064"/>
        <w:gridCol w:w="246"/>
        <w:gridCol w:w="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7858" w:type="dxa"/>
            <w:gridSpan w:val="11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一般公共预算支出情况表（按功能分类科目）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102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3179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396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87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382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公开表5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4207" w:type="dxa"/>
            <w:gridSpan w:val="4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单位名称：揭西县文学艺术界联合会</w:t>
            </w:r>
          </w:p>
        </w:tc>
        <w:tc>
          <w:tcPr>
            <w:tcW w:w="1396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2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jc w:val="center"/>
        </w:trPr>
        <w:tc>
          <w:tcPr>
            <w:tcW w:w="4207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功能分类科目</w:t>
            </w:r>
          </w:p>
        </w:tc>
        <w:tc>
          <w:tcPr>
            <w:tcW w:w="36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XX年预算数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  <w:jc w:val="center"/>
        </w:trPr>
        <w:tc>
          <w:tcPr>
            <w:tcW w:w="420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3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jc w:val="center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3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一般公共服务支出</w:t>
            </w: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70.38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70.38 </w:t>
            </w:r>
          </w:p>
        </w:tc>
        <w:tc>
          <w:tcPr>
            <w:tcW w:w="13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jc w:val="center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20129</w:t>
            </w:r>
          </w:p>
        </w:tc>
        <w:tc>
          <w:tcPr>
            <w:tcW w:w="3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群众团体事务</w:t>
            </w: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70.38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70.38 </w:t>
            </w:r>
          </w:p>
        </w:tc>
        <w:tc>
          <w:tcPr>
            <w:tcW w:w="13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jc w:val="center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2012901</w:t>
            </w:r>
          </w:p>
        </w:tc>
        <w:tc>
          <w:tcPr>
            <w:tcW w:w="3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70.38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70.38 </w:t>
            </w:r>
          </w:p>
        </w:tc>
        <w:tc>
          <w:tcPr>
            <w:tcW w:w="13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jc w:val="center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2012999</w:t>
            </w:r>
          </w:p>
        </w:tc>
        <w:tc>
          <w:tcPr>
            <w:tcW w:w="3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其他群众团体事务支出</w:t>
            </w: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jc w:val="center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3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9.99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9.99 </w:t>
            </w:r>
          </w:p>
        </w:tc>
        <w:tc>
          <w:tcPr>
            <w:tcW w:w="13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jc w:val="center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20805</w:t>
            </w:r>
          </w:p>
        </w:tc>
        <w:tc>
          <w:tcPr>
            <w:tcW w:w="3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行政事业单位离退休</w:t>
            </w: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9.99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9.99 </w:t>
            </w:r>
          </w:p>
        </w:tc>
        <w:tc>
          <w:tcPr>
            <w:tcW w:w="13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jc w:val="center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2080599</w:t>
            </w:r>
          </w:p>
        </w:tc>
        <w:tc>
          <w:tcPr>
            <w:tcW w:w="3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其他行政事业单位离退休支出</w:t>
            </w: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9.99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9.99 </w:t>
            </w:r>
          </w:p>
        </w:tc>
        <w:tc>
          <w:tcPr>
            <w:tcW w:w="13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jc w:val="center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3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1.23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1.23 </w:t>
            </w:r>
          </w:p>
        </w:tc>
        <w:tc>
          <w:tcPr>
            <w:tcW w:w="13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  <w:jc w:val="center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22102</w:t>
            </w:r>
          </w:p>
        </w:tc>
        <w:tc>
          <w:tcPr>
            <w:tcW w:w="3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住房改革支出</w:t>
            </w: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1.23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1.23 </w:t>
            </w:r>
          </w:p>
        </w:tc>
        <w:tc>
          <w:tcPr>
            <w:tcW w:w="13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jc w:val="center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2210201</w:t>
            </w:r>
          </w:p>
        </w:tc>
        <w:tc>
          <w:tcPr>
            <w:tcW w:w="3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住房公积金</w:t>
            </w: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1.23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1.23 </w:t>
            </w:r>
          </w:p>
        </w:tc>
        <w:tc>
          <w:tcPr>
            <w:tcW w:w="13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jc w:val="center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jc w:val="center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1" w:hRule="atLeast"/>
          <w:jc w:val="center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105.37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80.37 </w:t>
            </w:r>
          </w:p>
        </w:tc>
        <w:tc>
          <w:tcPr>
            <w:tcW w:w="13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18" w:type="dxa"/>
          <w:trHeight w:val="600" w:hRule="atLeast"/>
          <w:jc w:val="center"/>
        </w:trPr>
        <w:tc>
          <w:tcPr>
            <w:tcW w:w="7540" w:type="dxa"/>
            <w:gridSpan w:val="9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一般公共预算基本支出情况表（按经济分类科目）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18" w:type="dxa"/>
          <w:trHeight w:val="330" w:hRule="atLeast"/>
          <w:jc w:val="center"/>
        </w:trPr>
        <w:tc>
          <w:tcPr>
            <w:tcW w:w="1743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3052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745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公开表6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18" w:type="dxa"/>
          <w:trHeight w:val="316" w:hRule="atLeast"/>
          <w:jc w:val="center"/>
        </w:trPr>
        <w:tc>
          <w:tcPr>
            <w:tcW w:w="4795" w:type="dxa"/>
            <w:gridSpan w:val="5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单位名称：揭西县文学艺术界联合会</w:t>
            </w:r>
          </w:p>
        </w:tc>
        <w:tc>
          <w:tcPr>
            <w:tcW w:w="2745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18" w:type="dxa"/>
          <w:trHeight w:val="495" w:hRule="atLeast"/>
          <w:jc w:val="center"/>
        </w:trPr>
        <w:tc>
          <w:tcPr>
            <w:tcW w:w="47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经济分类科目</w:t>
            </w:r>
          </w:p>
        </w:tc>
        <w:tc>
          <w:tcPr>
            <w:tcW w:w="27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18" w:type="dxa"/>
          <w:trHeight w:val="495" w:hRule="atLeast"/>
          <w:jc w:val="center"/>
        </w:trPr>
        <w:tc>
          <w:tcPr>
            <w:tcW w:w="1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30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7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18" w:type="dxa"/>
          <w:trHeight w:val="495" w:hRule="atLeast"/>
          <w:jc w:val="center"/>
        </w:trPr>
        <w:tc>
          <w:tcPr>
            <w:tcW w:w="1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2012901</w:t>
            </w:r>
          </w:p>
        </w:tc>
        <w:tc>
          <w:tcPr>
            <w:tcW w:w="30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27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18" w:type="dxa"/>
          <w:trHeight w:val="390" w:hRule="atLeast"/>
          <w:jc w:val="center"/>
        </w:trPr>
        <w:tc>
          <w:tcPr>
            <w:tcW w:w="1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2745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18" w:type="dxa"/>
          <w:trHeight w:val="390" w:hRule="atLeast"/>
          <w:jc w:val="center"/>
        </w:trPr>
        <w:tc>
          <w:tcPr>
            <w:tcW w:w="1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办公费</w:t>
            </w:r>
          </w:p>
        </w:tc>
        <w:tc>
          <w:tcPr>
            <w:tcW w:w="2745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18" w:type="dxa"/>
          <w:trHeight w:val="390" w:hRule="atLeast"/>
          <w:jc w:val="center"/>
        </w:trPr>
        <w:tc>
          <w:tcPr>
            <w:tcW w:w="1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27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18" w:type="dxa"/>
          <w:trHeight w:val="390" w:hRule="atLeast"/>
          <w:jc w:val="center"/>
        </w:trPr>
        <w:tc>
          <w:tcPr>
            <w:tcW w:w="1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公务车运行维护费</w:t>
            </w:r>
          </w:p>
        </w:tc>
        <w:tc>
          <w:tcPr>
            <w:tcW w:w="27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18" w:type="dxa"/>
          <w:trHeight w:val="390" w:hRule="atLeast"/>
          <w:jc w:val="center"/>
        </w:trPr>
        <w:tc>
          <w:tcPr>
            <w:tcW w:w="1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2080599</w:t>
            </w:r>
          </w:p>
        </w:tc>
        <w:tc>
          <w:tcPr>
            <w:tcW w:w="3052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2745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18" w:type="dxa"/>
          <w:trHeight w:val="390" w:hRule="atLeast"/>
          <w:jc w:val="center"/>
        </w:trPr>
        <w:tc>
          <w:tcPr>
            <w:tcW w:w="1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2210201</w:t>
            </w:r>
          </w:p>
        </w:tc>
        <w:tc>
          <w:tcPr>
            <w:tcW w:w="30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2745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18" w:type="dxa"/>
          <w:trHeight w:val="390" w:hRule="atLeast"/>
          <w:jc w:val="center"/>
        </w:trPr>
        <w:tc>
          <w:tcPr>
            <w:tcW w:w="1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18" w:type="dxa"/>
          <w:trHeight w:val="390" w:hRule="atLeast"/>
          <w:jc w:val="center"/>
        </w:trPr>
        <w:tc>
          <w:tcPr>
            <w:tcW w:w="1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合计</w:t>
            </w:r>
          </w:p>
        </w:tc>
        <w:tc>
          <w:tcPr>
            <w:tcW w:w="27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80.37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2" w:type="dxa"/>
          <w:trHeight w:val="1312" w:hRule="atLeast"/>
          <w:jc w:val="center"/>
        </w:trPr>
        <w:tc>
          <w:tcPr>
            <w:tcW w:w="7786" w:type="dxa"/>
            <w:gridSpan w:val="10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一般公共预算项目支出情况表（按经济分类科目）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2" w:type="dxa"/>
          <w:trHeight w:val="330" w:hRule="atLeast"/>
          <w:jc w:val="center"/>
        </w:trPr>
        <w:tc>
          <w:tcPr>
            <w:tcW w:w="1801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3151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834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公开表7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2" w:type="dxa"/>
          <w:trHeight w:val="316" w:hRule="atLeast"/>
          <w:jc w:val="center"/>
        </w:trPr>
        <w:tc>
          <w:tcPr>
            <w:tcW w:w="4952" w:type="dxa"/>
            <w:gridSpan w:val="6"/>
            <w:shd w:val="clear" w:color="auto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单位名称：揭西县文学艺术界联合会</w:t>
            </w:r>
          </w:p>
        </w:tc>
        <w:tc>
          <w:tcPr>
            <w:tcW w:w="2834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2" w:type="dxa"/>
          <w:trHeight w:val="495" w:hRule="atLeast"/>
          <w:jc w:val="center"/>
        </w:trPr>
        <w:tc>
          <w:tcPr>
            <w:tcW w:w="49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经济分类科目</w:t>
            </w:r>
          </w:p>
        </w:tc>
        <w:tc>
          <w:tcPr>
            <w:tcW w:w="2834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XX年预算数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2" w:type="dxa"/>
          <w:trHeight w:val="495" w:hRule="atLeast"/>
          <w:jc w:val="center"/>
        </w:trPr>
        <w:tc>
          <w:tcPr>
            <w:tcW w:w="18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31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83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2" w:type="dxa"/>
          <w:trHeight w:val="495" w:hRule="atLeast"/>
          <w:jc w:val="center"/>
        </w:trPr>
        <w:tc>
          <w:tcPr>
            <w:tcW w:w="18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31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一般公共服务支出</w:t>
            </w:r>
          </w:p>
        </w:tc>
        <w:tc>
          <w:tcPr>
            <w:tcW w:w="2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2" w:type="dxa"/>
          <w:trHeight w:val="390" w:hRule="atLeast"/>
          <w:jc w:val="center"/>
        </w:trPr>
        <w:tc>
          <w:tcPr>
            <w:tcW w:w="18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20129</w:t>
            </w:r>
          </w:p>
        </w:tc>
        <w:tc>
          <w:tcPr>
            <w:tcW w:w="31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群众团体事务</w:t>
            </w:r>
          </w:p>
        </w:tc>
        <w:tc>
          <w:tcPr>
            <w:tcW w:w="2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2" w:type="dxa"/>
          <w:trHeight w:val="390" w:hRule="atLeast"/>
          <w:jc w:val="center"/>
        </w:trPr>
        <w:tc>
          <w:tcPr>
            <w:tcW w:w="18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2012901</w:t>
            </w:r>
          </w:p>
        </w:tc>
        <w:tc>
          <w:tcPr>
            <w:tcW w:w="31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2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2" w:type="dxa"/>
          <w:trHeight w:val="390" w:hRule="atLeast"/>
          <w:jc w:val="center"/>
        </w:trPr>
        <w:tc>
          <w:tcPr>
            <w:tcW w:w="18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2012999</w:t>
            </w:r>
          </w:p>
        </w:tc>
        <w:tc>
          <w:tcPr>
            <w:tcW w:w="31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其他群众团体事务支出</w:t>
            </w:r>
          </w:p>
        </w:tc>
        <w:tc>
          <w:tcPr>
            <w:tcW w:w="2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2" w:type="dxa"/>
          <w:trHeight w:val="390" w:hRule="atLeast"/>
          <w:jc w:val="center"/>
        </w:trPr>
        <w:tc>
          <w:tcPr>
            <w:tcW w:w="18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2" w:type="dxa"/>
          <w:trHeight w:val="390" w:hRule="atLeast"/>
          <w:jc w:val="center"/>
        </w:trPr>
        <w:tc>
          <w:tcPr>
            <w:tcW w:w="18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2" w:type="dxa"/>
          <w:trHeight w:val="390" w:hRule="atLeast"/>
          <w:jc w:val="center"/>
        </w:trPr>
        <w:tc>
          <w:tcPr>
            <w:tcW w:w="18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25.00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tbl>
      <w:tblPr>
        <w:tblStyle w:val="3"/>
        <w:tblW w:w="76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5"/>
        <w:gridCol w:w="4591"/>
        <w:gridCol w:w="23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80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一般公共预算安排的行政经费及“三公”经费预算表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5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公开表8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326" w:type="dxa"/>
            <w:gridSpan w:val="2"/>
            <w:tcBorders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单位名称：揭西县文学艺术界联合会</w:t>
            </w:r>
          </w:p>
        </w:tc>
        <w:tc>
          <w:tcPr>
            <w:tcW w:w="235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目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行政经费</w:t>
            </w:r>
          </w:p>
        </w:tc>
        <w:tc>
          <w:tcPr>
            <w:tcW w:w="4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“三公经费”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</w:t>
            </w:r>
          </w:p>
        </w:tc>
        <w:tc>
          <w:tcPr>
            <w:tcW w:w="4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（一）因公出国（境）支出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（二）公务用车购置及运行维护支出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1、公务用车购置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2、公务用车运行维护费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（三）公务接待费支出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2.64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>
      <w:pPr>
        <w:jc w:val="both"/>
      </w:pPr>
    </w:p>
    <w:tbl>
      <w:tblPr>
        <w:tblStyle w:val="3"/>
        <w:tblW w:w="89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0"/>
        <w:gridCol w:w="3706"/>
        <w:gridCol w:w="1554"/>
        <w:gridCol w:w="1021"/>
        <w:gridCol w:w="15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924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政府性基金预算支出情况表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37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55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02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5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公开表9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96" w:type="dxa"/>
            <w:gridSpan w:val="2"/>
            <w:tcBorders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单位名称：揭西县文学艺术界联合会</w:t>
            </w:r>
          </w:p>
        </w:tc>
        <w:tc>
          <w:tcPr>
            <w:tcW w:w="1554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3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XX年政府性基金预算财政拨款支出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24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政府性基金支出情况表应公开到功能分类项级科目。</w:t>
            </w:r>
          </w:p>
        </w:tc>
      </w:tr>
    </w:tbl>
    <w:tbl>
      <w:tblPr>
        <w:tblStyle w:val="3"/>
        <w:tblpPr w:leftFromText="180" w:rightFromText="180" w:vertAnchor="text" w:horzAnchor="page" w:tblpXSpec="center" w:tblpY="-827"/>
        <w:tblOverlap w:val="never"/>
        <w:tblW w:w="9280" w:type="dxa"/>
        <w:jc w:val="center"/>
        <w:tblInd w:w="-4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9"/>
        <w:gridCol w:w="2046"/>
        <w:gridCol w:w="917"/>
        <w:gridCol w:w="940"/>
        <w:gridCol w:w="925"/>
        <w:gridCol w:w="910"/>
        <w:gridCol w:w="1049"/>
        <w:gridCol w:w="809"/>
        <w:gridCol w:w="6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4" w:hRule="atLeast"/>
          <w:jc w:val="center"/>
        </w:trPr>
        <w:tc>
          <w:tcPr>
            <w:tcW w:w="9280" w:type="dxa"/>
            <w:gridSpan w:val="9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2017年部门预算基本支出预算表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  <w:jc w:val="center"/>
        </w:trPr>
        <w:tc>
          <w:tcPr>
            <w:tcW w:w="99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04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91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9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92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494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公开表10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3962" w:type="dxa"/>
            <w:gridSpan w:val="3"/>
            <w:tcBorders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单位名称：揭西县文学艺术界联合会</w:t>
            </w:r>
          </w:p>
        </w:tc>
        <w:tc>
          <w:tcPr>
            <w:tcW w:w="94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4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7" w:hRule="atLeast"/>
          <w:jc w:val="center"/>
        </w:trPr>
        <w:tc>
          <w:tcPr>
            <w:tcW w:w="30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支出项目类别                       （资金使用单位）</w:t>
            </w: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38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财政专户拨款</w:t>
            </w:r>
          </w:p>
        </w:tc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5" w:hRule="atLeast"/>
          <w:jc w:val="center"/>
        </w:trPr>
        <w:tc>
          <w:tcPr>
            <w:tcW w:w="30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9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2012901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57.01 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57.01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13.37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13.37 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13.37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办公费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9.23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9.23 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9.23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2.64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2.64 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2.64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公务车运行维护费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2080599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9.99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9.99 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9.99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2210201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1.23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1.23 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1.23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80.37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80.37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80.37 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80.37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9280" w:type="dxa"/>
            <w:gridSpan w:val="9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注：1、支出项目类别：按正式批复的部门预算的经济分类科目填报，公开到经济分类款级科目。</w:t>
            </w:r>
          </w:p>
        </w:tc>
      </w:tr>
    </w:tbl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tbl>
      <w:tblPr>
        <w:tblStyle w:val="3"/>
        <w:tblW w:w="84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5"/>
        <w:gridCol w:w="2178"/>
        <w:gridCol w:w="834"/>
        <w:gridCol w:w="776"/>
        <w:gridCol w:w="776"/>
        <w:gridCol w:w="738"/>
        <w:gridCol w:w="739"/>
        <w:gridCol w:w="738"/>
        <w:gridCol w:w="7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3" w:hRule="atLeast"/>
        </w:trPr>
        <w:tc>
          <w:tcPr>
            <w:tcW w:w="8480" w:type="dxa"/>
            <w:gridSpan w:val="9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2017年部门预算项目支出及其他预算表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</w:trPr>
        <w:tc>
          <w:tcPr>
            <w:tcW w:w="9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1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8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7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7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73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73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504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公开表11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3" w:hRule="atLeast"/>
        </w:trPr>
        <w:tc>
          <w:tcPr>
            <w:tcW w:w="3947" w:type="dxa"/>
            <w:gridSpan w:val="3"/>
            <w:tcBorders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单位名称：揭西县文学艺术界联合会</w:t>
            </w:r>
          </w:p>
        </w:tc>
        <w:tc>
          <w:tcPr>
            <w:tcW w:w="77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9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4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842" w:hRule="atLeast"/>
        </w:trPr>
        <w:tc>
          <w:tcPr>
            <w:tcW w:w="311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支出项目类别                       （资金使用单位）</w:t>
            </w:r>
          </w:p>
        </w:tc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30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财政专户拨款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2" w:hRule="atLeast"/>
        </w:trPr>
        <w:tc>
          <w:tcPr>
            <w:tcW w:w="311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一般公共服务支出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20129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群众团体事务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2012901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2012999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其他群众团体事务支出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25.00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8480" w:type="dxa"/>
            <w:gridSpan w:val="9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注：1、支出项目类别：按正式批复的部门预算的经济分类科目填报，公开到经济分类款级科目。</w:t>
            </w:r>
          </w:p>
        </w:tc>
      </w:tr>
    </w:tbl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第三部分  2017年部门预算情况说明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部门预算收支增减变化情况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2016年本部门收入预算105.37万元，</w:t>
      </w:r>
      <w:r>
        <w:rPr>
          <w:rFonts w:hint="eastAsia" w:ascii="仿宋_GB2312" w:hAnsi="仿宋_GB2312" w:eastAsia="仿宋_GB2312" w:cs="仿宋_GB2312"/>
          <w:sz w:val="28"/>
          <w:szCs w:val="28"/>
        </w:rPr>
        <w:t>其中：工资福利支出57.01万元（含住房公积金1.23万元）、对个人和家庭补助9.99万元，公用经费13.37万元、专项资金25万元。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比上年增加6.14万元，增长6%，主要原因是</w:t>
      </w:r>
      <w:r>
        <w:rPr>
          <w:rFonts w:hint="eastAsia" w:ascii="仿宋_GB2312" w:hAnsi="仿宋_GB2312" w:eastAsia="仿宋_GB2312" w:cs="仿宋_GB2312"/>
          <w:sz w:val="32"/>
          <w:szCs w:val="32"/>
        </w:rPr>
        <w:t>增加了对个人和家庭补助经费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和公用经费；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2016年本部门支出预算105.37万元，比上年增加6.14万元，增长6%，主要原因是</w:t>
      </w:r>
      <w:r>
        <w:rPr>
          <w:rFonts w:hint="eastAsia" w:ascii="仿宋_GB2312" w:hAnsi="仿宋_GB2312" w:eastAsia="仿宋_GB2312" w:cs="仿宋_GB2312"/>
          <w:sz w:val="32"/>
          <w:szCs w:val="32"/>
        </w:rPr>
        <w:t>增加了对个人和家庭补助经费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和公用经费。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“三公”经费安排情况说明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2016年本部门“三公”经费预算安排4.14万元，比上年减少1万元，下降19%，主要原因是</w:t>
      </w:r>
      <w:r>
        <w:rPr>
          <w:rFonts w:hint="eastAsia" w:ascii="仿宋_GB2312" w:eastAsia="仿宋_GB2312"/>
          <w:sz w:val="32"/>
          <w:szCs w:val="32"/>
        </w:rPr>
        <w:t>认真贯彻落实中央“八项规定”</w:t>
      </w:r>
      <w:r>
        <w:rPr>
          <w:rFonts w:hint="eastAsia" w:ascii="仿宋_GB2312" w:eastAsia="仿宋_GB2312"/>
          <w:sz w:val="32"/>
          <w:szCs w:val="32"/>
          <w:lang w:eastAsia="zh-CN"/>
        </w:rPr>
        <w:t>和反对浪费，</w:t>
      </w:r>
      <w:r>
        <w:rPr>
          <w:rFonts w:hint="eastAsia" w:ascii="仿宋_GB2312" w:eastAsia="仿宋_GB2312"/>
          <w:sz w:val="32"/>
          <w:szCs w:val="32"/>
        </w:rPr>
        <w:t>厉行节约的</w:t>
      </w:r>
      <w:r>
        <w:rPr>
          <w:rFonts w:hint="eastAsia" w:ascii="仿宋_GB2312" w:eastAsia="仿宋_GB2312"/>
          <w:sz w:val="32"/>
          <w:szCs w:val="32"/>
          <w:lang w:eastAsia="zh-CN"/>
        </w:rPr>
        <w:t>规定执行</w:t>
      </w:r>
      <w:r>
        <w:rPr>
          <w:rFonts w:hint="eastAsia" w:ascii="仿宋_GB2312" w:eastAsia="仿宋_GB2312"/>
          <w:sz w:val="32"/>
          <w:szCs w:val="32"/>
        </w:rPr>
        <w:t>，从严控制“三公”经费开支，实际支出比预算有所节约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其中：因公出国（境）费0万元，；公务用车购置及运行费1.5万元，比上年减少1万元，下降19%，实行公车改革，</w:t>
      </w:r>
      <w:r>
        <w:rPr>
          <w:rFonts w:hint="eastAsia" w:ascii="仿宋_GB2312" w:eastAsia="仿宋_GB2312"/>
          <w:sz w:val="32"/>
          <w:szCs w:val="32"/>
        </w:rPr>
        <w:t>认真贯彻落实中央“八项规定”</w:t>
      </w:r>
      <w:r>
        <w:rPr>
          <w:rFonts w:hint="eastAsia" w:ascii="仿宋_GB2312" w:eastAsia="仿宋_GB2312"/>
          <w:sz w:val="32"/>
          <w:szCs w:val="32"/>
          <w:lang w:eastAsia="zh-CN"/>
        </w:rPr>
        <w:t>和反对浪费，</w:t>
      </w:r>
      <w:r>
        <w:rPr>
          <w:rFonts w:hint="eastAsia" w:ascii="仿宋_GB2312" w:eastAsia="仿宋_GB2312"/>
          <w:sz w:val="32"/>
          <w:szCs w:val="32"/>
        </w:rPr>
        <w:t>厉行节约的</w:t>
      </w:r>
      <w:r>
        <w:rPr>
          <w:rFonts w:hint="eastAsia" w:ascii="仿宋_GB2312" w:eastAsia="仿宋_GB2312"/>
          <w:sz w:val="32"/>
          <w:szCs w:val="32"/>
          <w:lang w:eastAsia="zh-CN"/>
        </w:rPr>
        <w:t>规定执行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；公务接待费2.64万元，同上年保持一致。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机关运行经费安排情况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2016年，本部门机关运行经费安排13.37万元，比上年增加1.4万元，增加12%，主要原因是增加办公经费。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政府采购情况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2016年本部门政府采购安排0万元。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国有资产占有使用情况</w:t>
      </w:r>
    </w:p>
    <w:p>
      <w:pPr>
        <w:spacing w:line="580" w:lineRule="exact"/>
        <w:ind w:firstLine="640" w:firstLineChars="200"/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本部门共有车辆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辆，其中，一般公务用车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辆；</w:t>
      </w: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</w:rPr>
        <w:t>单位价值</w:t>
      </w:r>
      <w:r>
        <w:rPr>
          <w:rFonts w:ascii="仿宋_GB2312" w:hAnsi="宋体" w:eastAsia="仿宋_GB2312" w:cs="宋体"/>
          <w:b w:val="0"/>
          <w:bCs/>
          <w:kern w:val="0"/>
          <w:sz w:val="32"/>
          <w:szCs w:val="32"/>
        </w:rPr>
        <w:t>50万元以上通用设备</w:t>
      </w: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</w:rPr>
        <w:t>台（套），单价</w:t>
      </w:r>
      <w:r>
        <w:rPr>
          <w:rFonts w:ascii="仿宋_GB2312" w:hAnsi="宋体" w:eastAsia="仿宋_GB2312" w:cs="宋体"/>
          <w:b w:val="0"/>
          <w:bCs/>
          <w:kern w:val="0"/>
          <w:sz w:val="32"/>
          <w:szCs w:val="32"/>
        </w:rPr>
        <w:t>100万元以上专用设备</w:t>
      </w: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</w:rPr>
        <w:t>台（套）。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预算绩效信息公开情况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2016年，本部门推进预算绩效信息公开的有关工作情况。</w:t>
      </w:r>
    </w:p>
    <w:p>
      <w:pPr>
        <w:snapToGrid w:val="0"/>
        <w:spacing w:line="580" w:lineRule="exact"/>
        <w:ind w:firstLine="624" w:firstLineChars="195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根据财政预算管理要求，部门组织对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2016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年度一般公共预算项目支出全面开展绩效自评。其中，一级项目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1个</w:t>
      </w:r>
      <w:r>
        <w:rPr>
          <w:rFonts w:hint="eastAsia" w:ascii="仿宋_GB2312" w:hAnsi="仿宋_GB2312" w:eastAsia="仿宋_GB2312" w:cs="仿宋_GB2312"/>
          <w:sz w:val="32"/>
          <w:szCs w:val="32"/>
        </w:rPr>
        <w:t>，共涉及资金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kern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组织对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“揭阳市揭西县大北山革命历史纪念馆全年管理经费”这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个项目进行了绩效评价，涉及一般公共预算支出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万元。从评价情况来看，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这个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项目支出绩效情况较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理想，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达到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项目申请时设定的各项绩效目标。</w:t>
      </w:r>
      <w:r>
        <w:rPr>
          <w:rFonts w:hint="eastAsia" w:ascii="仿宋_GB2312" w:hAnsi="仿宋_GB2312" w:eastAsia="仿宋_GB2312" w:cs="仿宋_GB2312"/>
          <w:sz w:val="32"/>
          <w:szCs w:val="32"/>
        </w:rPr>
        <w:t>大北山革命历史纪念馆和知青楼地处大北山国家森林公园内，既是革命根据地遗址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，又</w:t>
      </w:r>
      <w:r>
        <w:rPr>
          <w:rFonts w:hint="eastAsia" w:ascii="仿宋_GB2312" w:hAnsi="仿宋_GB2312" w:eastAsia="仿宋_GB2312" w:cs="仿宋_GB2312"/>
          <w:sz w:val="32"/>
          <w:szCs w:val="32"/>
        </w:rPr>
        <w:t>拥有优美的自然风光，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是开展爱党、爱国、爱社会主义教育的宝贵资源和场所，对传承弘扬革命传统和历史文化，推动红色旅游发展，产生了积极的推动作用。为更多人能了解</w:t>
      </w:r>
      <w:r>
        <w:rPr>
          <w:rFonts w:hint="eastAsia" w:ascii="仿宋_GB2312" w:hAnsi="仿宋_GB2312" w:eastAsia="仿宋_GB2312" w:cs="仿宋_GB2312"/>
          <w:sz w:val="32"/>
          <w:szCs w:val="32"/>
        </w:rPr>
        <w:t>老区辉煌的革命历史，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继承和发扬老一辈革命者的光荣传统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第四部分  名词解释</w:t>
      </w:r>
    </w:p>
    <w:p>
      <w:pPr>
        <w:numPr>
          <w:ilvl w:val="0"/>
          <w:numId w:val="5"/>
        </w:numPr>
        <w:spacing w:line="288" w:lineRule="auto"/>
        <w:ind w:firstLine="630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财政拨款收入：</w:t>
      </w:r>
      <w:r>
        <w:rPr>
          <w:rFonts w:hint="eastAsia" w:ascii="仿宋_GB2312" w:eastAsia="仿宋_GB2312"/>
          <w:sz w:val="32"/>
          <w:szCs w:val="32"/>
        </w:rPr>
        <w:t>指财政当年</w:t>
      </w:r>
      <w:r>
        <w:rPr>
          <w:rFonts w:hint="eastAsia" w:ascii="仿宋_GB2312" w:eastAsia="仿宋_GB2312"/>
          <w:sz w:val="32"/>
          <w:szCs w:val="32"/>
          <w:lang w:eastAsia="zh-CN"/>
        </w:rPr>
        <w:t>财政</w:t>
      </w:r>
      <w:r>
        <w:rPr>
          <w:rFonts w:hint="eastAsia" w:ascii="仿宋_GB2312" w:eastAsia="仿宋_GB2312"/>
          <w:sz w:val="32"/>
          <w:szCs w:val="32"/>
        </w:rPr>
        <w:t>拨付的资金收入。</w:t>
      </w:r>
    </w:p>
    <w:p>
      <w:pPr>
        <w:spacing w:line="288" w:lineRule="auto"/>
        <w:ind w:left="1" w:firstLine="630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二</w:t>
      </w:r>
      <w:r>
        <w:rPr>
          <w:rFonts w:hint="eastAsia" w:ascii="仿宋_GB2312" w:eastAsia="仿宋_GB2312"/>
          <w:b/>
          <w:sz w:val="32"/>
          <w:szCs w:val="32"/>
        </w:rPr>
        <w:t>、其他收入：</w:t>
      </w:r>
      <w:r>
        <w:rPr>
          <w:rFonts w:hint="eastAsia" w:ascii="仿宋_GB2312" w:eastAsia="仿宋_GB2312"/>
          <w:sz w:val="32"/>
          <w:szCs w:val="32"/>
        </w:rPr>
        <w:t>指除上述“财政拨款收入”、“事业收入”、“经营收入”等以外的收入。主要是非本级财政拨款、存款利息收入、事业单位固定资产出租收入等。</w:t>
      </w:r>
    </w:p>
    <w:p>
      <w:pPr>
        <w:spacing w:line="288" w:lineRule="auto"/>
        <w:ind w:left="1" w:firstLine="630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三</w:t>
      </w:r>
      <w:r>
        <w:rPr>
          <w:rFonts w:hint="eastAsia" w:ascii="仿宋_GB2312" w:eastAsia="仿宋_GB2312"/>
          <w:b/>
          <w:sz w:val="32"/>
          <w:szCs w:val="32"/>
        </w:rPr>
        <w:t>、年初结转和结余：</w:t>
      </w:r>
      <w:r>
        <w:rPr>
          <w:rFonts w:hint="eastAsia" w:ascii="仿宋_GB2312" w:eastAsia="仿宋_GB2312"/>
          <w:sz w:val="32"/>
          <w:szCs w:val="32"/>
        </w:rPr>
        <w:t>指以前年度尚未完成、结转到本年按有关规定继续使用的资金。</w:t>
      </w:r>
    </w:p>
    <w:p>
      <w:pPr>
        <w:spacing w:line="288" w:lineRule="auto"/>
        <w:ind w:left="1" w:firstLine="630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四</w:t>
      </w:r>
      <w:r>
        <w:rPr>
          <w:rFonts w:hint="eastAsia" w:ascii="仿宋_GB2312" w:eastAsia="仿宋_GB2312"/>
          <w:b/>
          <w:sz w:val="32"/>
          <w:szCs w:val="32"/>
        </w:rPr>
        <w:t>、年末结转和结余：</w:t>
      </w:r>
      <w:r>
        <w:rPr>
          <w:rFonts w:hint="eastAsia" w:ascii="仿宋_GB2312" w:eastAsia="仿宋_GB2312"/>
          <w:sz w:val="32"/>
          <w:szCs w:val="32"/>
        </w:rPr>
        <w:t>指本年度或以前年度预算安排、因客观条件发生变化无法按原计划实施，需要延迟到以后年度按有关规定继续使用的资金。</w:t>
      </w:r>
    </w:p>
    <w:p>
      <w:pPr>
        <w:spacing w:line="288" w:lineRule="auto"/>
        <w:ind w:left="1" w:firstLine="630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五</w:t>
      </w:r>
      <w:r>
        <w:rPr>
          <w:rFonts w:hint="eastAsia" w:ascii="仿宋_GB2312" w:eastAsia="仿宋_GB2312"/>
          <w:b/>
          <w:sz w:val="32"/>
          <w:szCs w:val="32"/>
        </w:rPr>
        <w:t>、基本支出：</w:t>
      </w:r>
      <w:r>
        <w:rPr>
          <w:rFonts w:hint="eastAsia" w:ascii="仿宋_GB2312" w:eastAsia="仿宋_GB2312"/>
          <w:sz w:val="32"/>
          <w:szCs w:val="32"/>
        </w:rPr>
        <w:t>指为保障机构正常运转、完成日常工作任务面发生的人员支出和公用支出。</w:t>
      </w:r>
    </w:p>
    <w:p>
      <w:pPr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六</w:t>
      </w:r>
      <w:r>
        <w:rPr>
          <w:rFonts w:hint="eastAsia" w:ascii="仿宋_GB2312" w:eastAsia="仿宋_GB2312"/>
          <w:b/>
          <w:sz w:val="32"/>
          <w:szCs w:val="32"/>
        </w:rPr>
        <w:t>、项目支出：</w:t>
      </w:r>
      <w:r>
        <w:rPr>
          <w:rFonts w:hint="eastAsia" w:ascii="仿宋_GB2312" w:eastAsia="仿宋_GB2312"/>
          <w:sz w:val="32"/>
          <w:szCs w:val="32"/>
        </w:rPr>
        <w:t>指在基本支出这外为完成特定行政任务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楷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F2250"/>
    <w:multiLevelType w:val="singleLevel"/>
    <w:tmpl w:val="5A5F2250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5F2384"/>
    <w:multiLevelType w:val="singleLevel"/>
    <w:tmpl w:val="5A5F2384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5A5F50C1"/>
    <w:multiLevelType w:val="singleLevel"/>
    <w:tmpl w:val="5A5F50C1"/>
    <w:lvl w:ilvl="0" w:tentative="0">
      <w:start w:val="1"/>
      <w:numFmt w:val="chineseCounting"/>
      <w:suff w:val="nothing"/>
      <w:lvlText w:val="%1、"/>
      <w:lvlJc w:val="left"/>
    </w:lvl>
  </w:abstractNum>
  <w:abstractNum w:abstractNumId="3">
    <w:nsid w:val="5A600927"/>
    <w:multiLevelType w:val="singleLevel"/>
    <w:tmpl w:val="5A600927"/>
    <w:lvl w:ilvl="0" w:tentative="0">
      <w:start w:val="1"/>
      <w:numFmt w:val="chineseCounting"/>
      <w:suff w:val="nothing"/>
      <w:lvlText w:val="%1、"/>
      <w:lvlJc w:val="left"/>
    </w:lvl>
  </w:abstractNum>
  <w:abstractNum w:abstractNumId="4">
    <w:nsid w:val="5A9F4F02"/>
    <w:multiLevelType w:val="singleLevel"/>
    <w:tmpl w:val="5A9F4F02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60434"/>
    <w:rsid w:val="08F02841"/>
    <w:rsid w:val="13016A31"/>
    <w:rsid w:val="17845D0E"/>
    <w:rsid w:val="20E1533F"/>
    <w:rsid w:val="20EE6A13"/>
    <w:rsid w:val="217F1DC6"/>
    <w:rsid w:val="28167FF1"/>
    <w:rsid w:val="36E602DD"/>
    <w:rsid w:val="50CB6A87"/>
    <w:rsid w:val="50EA35D4"/>
    <w:rsid w:val="55752C66"/>
    <w:rsid w:val="59AC7345"/>
    <w:rsid w:val="5A6A6F06"/>
    <w:rsid w:val="60E37A9B"/>
    <w:rsid w:val="66D06120"/>
    <w:rsid w:val="6D9B07DA"/>
    <w:rsid w:val="74077522"/>
    <w:rsid w:val="75BC0C86"/>
    <w:rsid w:val="77AD4C26"/>
    <w:rsid w:val="7A3B7A09"/>
    <w:rsid w:val="7A3D118F"/>
    <w:rsid w:val="7F91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huangzj</dc:creator>
  <cp:lastModifiedBy>Administrator</cp:lastModifiedBy>
  <cp:lastPrinted>2018-02-09T07:39:00Z</cp:lastPrinted>
  <dcterms:modified xsi:type="dcterms:W3CDTF">2018-03-30T07:32:25Z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