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21E" w:rsidRDefault="00FB521E">
      <w:pPr>
        <w:jc w:val="center"/>
        <w:rPr>
          <w:rFonts w:ascii="仿宋_GB2312" w:eastAsia="仿宋_GB2312"/>
          <w:b/>
          <w:sz w:val="84"/>
          <w:szCs w:val="44"/>
        </w:rPr>
      </w:pPr>
    </w:p>
    <w:p w:rsidR="00FB521E" w:rsidRDefault="00FB521E">
      <w:pPr>
        <w:jc w:val="center"/>
        <w:rPr>
          <w:rFonts w:ascii="仿宋_GB2312" w:eastAsia="仿宋_GB2312"/>
          <w:b/>
          <w:sz w:val="84"/>
          <w:szCs w:val="44"/>
        </w:rPr>
      </w:pPr>
    </w:p>
    <w:p w:rsidR="00FB521E" w:rsidRDefault="00FB521E">
      <w:pPr>
        <w:jc w:val="center"/>
        <w:rPr>
          <w:rFonts w:ascii="仿宋_GB2312" w:eastAsia="仿宋_GB2312"/>
          <w:b/>
          <w:sz w:val="84"/>
          <w:szCs w:val="44"/>
        </w:rPr>
      </w:pPr>
    </w:p>
    <w:p w:rsidR="00FB521E" w:rsidRDefault="005F6F4F">
      <w:pPr>
        <w:spacing w:line="960" w:lineRule="auto"/>
        <w:jc w:val="center"/>
        <w:rPr>
          <w:rFonts w:ascii="黑体" w:eastAsia="黑体" w:hAnsi="黑体" w:cs="黑体"/>
          <w:bCs/>
          <w:sz w:val="72"/>
          <w:szCs w:val="72"/>
        </w:rPr>
      </w:pPr>
      <w:r>
        <w:rPr>
          <w:rFonts w:ascii="黑体" w:eastAsia="黑体" w:hAnsi="黑体" w:cs="黑体" w:hint="eastAsia"/>
          <w:bCs/>
          <w:sz w:val="72"/>
          <w:szCs w:val="72"/>
        </w:rPr>
        <w:t>2015</w:t>
      </w:r>
      <w:r w:rsidR="00FB521E">
        <w:rPr>
          <w:rFonts w:ascii="黑体" w:eastAsia="黑体" w:hAnsi="黑体" w:cs="黑体" w:hint="eastAsia"/>
          <w:bCs/>
          <w:sz w:val="72"/>
          <w:szCs w:val="72"/>
        </w:rPr>
        <w:t>年</w:t>
      </w:r>
    </w:p>
    <w:p w:rsidR="00FB521E" w:rsidRDefault="00FB521E">
      <w:pPr>
        <w:spacing w:line="960" w:lineRule="auto"/>
        <w:jc w:val="center"/>
        <w:rPr>
          <w:rFonts w:ascii="黑体" w:eastAsia="黑体" w:hAnsi="黑体" w:cs="黑体"/>
          <w:bCs/>
          <w:sz w:val="72"/>
          <w:szCs w:val="72"/>
        </w:rPr>
      </w:pPr>
      <w:r>
        <w:rPr>
          <w:rFonts w:ascii="黑体" w:eastAsia="黑体" w:hAnsi="黑体" w:cs="黑体" w:hint="eastAsia"/>
          <w:bCs/>
          <w:sz w:val="72"/>
          <w:szCs w:val="72"/>
        </w:rPr>
        <w:t>揭西县委</w:t>
      </w:r>
    </w:p>
    <w:p w:rsidR="00FB521E" w:rsidRDefault="00FB521E">
      <w:pPr>
        <w:spacing w:line="960" w:lineRule="auto"/>
        <w:jc w:val="center"/>
        <w:rPr>
          <w:rFonts w:ascii="黑体" w:eastAsia="黑体" w:hAnsi="黑体" w:cs="黑体"/>
          <w:bCs/>
          <w:sz w:val="72"/>
          <w:szCs w:val="72"/>
        </w:rPr>
      </w:pPr>
      <w:r>
        <w:rPr>
          <w:rFonts w:ascii="黑体" w:eastAsia="黑体" w:hAnsi="黑体" w:cs="黑体" w:hint="eastAsia"/>
          <w:bCs/>
          <w:sz w:val="72"/>
          <w:szCs w:val="72"/>
        </w:rPr>
        <w:t>政法委部门预算</w:t>
      </w:r>
    </w:p>
    <w:p w:rsidR="00FB521E" w:rsidRDefault="00FB521E">
      <w:pPr>
        <w:jc w:val="center"/>
        <w:rPr>
          <w:rFonts w:ascii="仿宋_GB2312" w:eastAsia="仿宋_GB2312"/>
          <w:b/>
          <w:sz w:val="44"/>
          <w:szCs w:val="44"/>
        </w:rPr>
      </w:pPr>
    </w:p>
    <w:p w:rsidR="00FB521E" w:rsidRDefault="00FB521E">
      <w:pPr>
        <w:jc w:val="center"/>
        <w:rPr>
          <w:rFonts w:ascii="仿宋_GB2312" w:eastAsia="仿宋_GB2312"/>
          <w:b/>
          <w:sz w:val="44"/>
          <w:szCs w:val="44"/>
        </w:rPr>
      </w:pPr>
    </w:p>
    <w:p w:rsidR="00FB521E" w:rsidRDefault="00FB521E">
      <w:pPr>
        <w:jc w:val="center"/>
        <w:rPr>
          <w:rFonts w:ascii="仿宋_GB2312" w:eastAsia="仿宋_GB2312"/>
          <w:b/>
          <w:sz w:val="44"/>
          <w:szCs w:val="44"/>
        </w:rPr>
      </w:pPr>
    </w:p>
    <w:p w:rsidR="00FB521E" w:rsidRDefault="00FB521E">
      <w:pPr>
        <w:jc w:val="center"/>
        <w:rPr>
          <w:rFonts w:ascii="仿宋_GB2312" w:eastAsia="仿宋_GB2312"/>
          <w:b/>
          <w:sz w:val="44"/>
          <w:szCs w:val="44"/>
        </w:rPr>
      </w:pPr>
    </w:p>
    <w:p w:rsidR="00FB521E" w:rsidRDefault="00FB521E">
      <w:pPr>
        <w:jc w:val="center"/>
        <w:rPr>
          <w:rFonts w:ascii="仿宋_GB2312" w:eastAsia="仿宋_GB2312"/>
          <w:b/>
          <w:sz w:val="44"/>
          <w:szCs w:val="44"/>
        </w:rPr>
      </w:pPr>
    </w:p>
    <w:p w:rsidR="00FB521E" w:rsidRDefault="00FB521E">
      <w:pPr>
        <w:jc w:val="center"/>
        <w:rPr>
          <w:rFonts w:ascii="仿宋_GB2312" w:eastAsia="仿宋_GB2312"/>
          <w:b/>
          <w:sz w:val="44"/>
          <w:szCs w:val="44"/>
        </w:rPr>
      </w:pPr>
    </w:p>
    <w:p w:rsidR="00FB521E" w:rsidRDefault="00FB521E">
      <w:pPr>
        <w:jc w:val="center"/>
        <w:rPr>
          <w:rFonts w:ascii="仿宋_GB2312" w:eastAsia="仿宋_GB2312"/>
          <w:b/>
          <w:sz w:val="44"/>
          <w:szCs w:val="44"/>
        </w:rPr>
      </w:pPr>
    </w:p>
    <w:p w:rsidR="00FB521E" w:rsidRDefault="00FB521E">
      <w:pPr>
        <w:jc w:val="center"/>
        <w:rPr>
          <w:rFonts w:ascii="仿宋_GB2312" w:eastAsia="仿宋_GB2312"/>
          <w:b/>
          <w:sz w:val="44"/>
          <w:szCs w:val="44"/>
        </w:rPr>
      </w:pPr>
    </w:p>
    <w:p w:rsidR="00FB521E" w:rsidRDefault="00FB521E">
      <w:pPr>
        <w:jc w:val="center"/>
        <w:rPr>
          <w:rFonts w:ascii="仿宋_GB2312" w:eastAsia="仿宋_GB2312"/>
          <w:b/>
          <w:sz w:val="44"/>
          <w:szCs w:val="44"/>
        </w:rPr>
      </w:pPr>
    </w:p>
    <w:p w:rsidR="00FB521E" w:rsidRDefault="00FB521E">
      <w:pPr>
        <w:jc w:val="center"/>
        <w:rPr>
          <w:rFonts w:ascii="仿宋_GB2312" w:eastAsia="仿宋_GB2312"/>
          <w:b/>
          <w:sz w:val="44"/>
          <w:szCs w:val="44"/>
        </w:rPr>
      </w:pPr>
    </w:p>
    <w:p w:rsidR="00FB521E" w:rsidRDefault="00FB521E">
      <w:pPr>
        <w:jc w:val="center"/>
        <w:rPr>
          <w:rFonts w:ascii="黑体" w:eastAsia="黑体" w:hAnsi="黑体" w:cs="黑体"/>
          <w:b/>
          <w:sz w:val="44"/>
          <w:szCs w:val="44"/>
        </w:rPr>
      </w:pPr>
    </w:p>
    <w:p w:rsidR="00FB521E" w:rsidRDefault="00FB521E">
      <w:pPr>
        <w:jc w:val="center"/>
        <w:rPr>
          <w:rFonts w:ascii="黑体" w:eastAsia="黑体" w:hAnsi="黑体" w:cs="黑体"/>
          <w:b/>
          <w:sz w:val="44"/>
          <w:szCs w:val="44"/>
        </w:rPr>
      </w:pPr>
      <w:r>
        <w:rPr>
          <w:rFonts w:ascii="黑体" w:eastAsia="黑体" w:hAnsi="黑体" w:cs="黑体" w:hint="eastAsia"/>
          <w:b/>
          <w:sz w:val="44"/>
          <w:szCs w:val="44"/>
        </w:rPr>
        <w:t>目  录</w:t>
      </w:r>
    </w:p>
    <w:p w:rsidR="00FB521E" w:rsidRDefault="00FB521E">
      <w:pPr>
        <w:ind w:firstLineChars="200" w:firstLine="643"/>
        <w:jc w:val="left"/>
        <w:rPr>
          <w:rFonts w:ascii="仿宋_GB2312" w:eastAsia="仿宋_GB2312"/>
          <w:b/>
          <w:sz w:val="32"/>
          <w:szCs w:val="44"/>
        </w:rPr>
      </w:pPr>
    </w:p>
    <w:p w:rsidR="00FB521E" w:rsidRDefault="00FB521E">
      <w:pPr>
        <w:ind w:firstLineChars="200" w:firstLine="640"/>
        <w:jc w:val="left"/>
        <w:rPr>
          <w:rFonts w:ascii="仿宋_GB2312" w:eastAsia="仿宋_GB2312"/>
          <w:b/>
          <w:sz w:val="32"/>
          <w:szCs w:val="44"/>
        </w:rPr>
      </w:pPr>
      <w:r>
        <w:rPr>
          <w:rFonts w:ascii="黑体" w:eastAsia="黑体" w:hAnsi="黑体" w:cs="黑体" w:hint="eastAsia"/>
          <w:bCs/>
          <w:sz w:val="32"/>
          <w:szCs w:val="44"/>
        </w:rPr>
        <w:t>第一部分  揭西</w:t>
      </w:r>
      <w:r w:rsidR="0090026B">
        <w:rPr>
          <w:rFonts w:ascii="黑体" w:eastAsia="黑体" w:hAnsi="黑体" w:cs="黑体" w:hint="eastAsia"/>
          <w:bCs/>
          <w:sz w:val="32"/>
          <w:szCs w:val="44"/>
        </w:rPr>
        <w:t>县</w:t>
      </w:r>
      <w:r>
        <w:rPr>
          <w:rFonts w:ascii="黑体" w:eastAsia="黑体" w:hAnsi="黑体" w:cs="黑体" w:hint="eastAsia"/>
          <w:bCs/>
          <w:sz w:val="32"/>
          <w:szCs w:val="44"/>
        </w:rPr>
        <w:t>委政法委概况</w:t>
      </w:r>
    </w:p>
    <w:p w:rsidR="00FB521E" w:rsidRDefault="00FB521E">
      <w:pPr>
        <w:numPr>
          <w:ilvl w:val="0"/>
          <w:numId w:val="1"/>
        </w:numPr>
        <w:ind w:firstLineChars="200" w:firstLine="640"/>
        <w:jc w:val="left"/>
        <w:rPr>
          <w:rFonts w:ascii="仿宋_GB2312" w:eastAsia="仿宋_GB2312"/>
          <w:bCs/>
          <w:sz w:val="32"/>
          <w:szCs w:val="44"/>
        </w:rPr>
      </w:pPr>
      <w:r>
        <w:rPr>
          <w:rFonts w:ascii="仿宋_GB2312" w:eastAsia="仿宋_GB2312" w:hint="eastAsia"/>
          <w:bCs/>
          <w:sz w:val="32"/>
          <w:szCs w:val="44"/>
        </w:rPr>
        <w:t>主要职责</w:t>
      </w:r>
    </w:p>
    <w:p w:rsidR="00FB521E" w:rsidRDefault="00FB521E">
      <w:pPr>
        <w:numPr>
          <w:ilvl w:val="0"/>
          <w:numId w:val="1"/>
        </w:numPr>
        <w:ind w:firstLineChars="200" w:firstLine="640"/>
        <w:jc w:val="left"/>
        <w:rPr>
          <w:rFonts w:ascii="仿宋_GB2312" w:eastAsia="仿宋_GB2312"/>
          <w:b/>
          <w:sz w:val="32"/>
          <w:szCs w:val="44"/>
        </w:rPr>
      </w:pPr>
      <w:r>
        <w:rPr>
          <w:rFonts w:ascii="仿宋_GB2312" w:eastAsia="仿宋_GB2312" w:hint="eastAsia"/>
          <w:bCs/>
          <w:sz w:val="32"/>
          <w:szCs w:val="44"/>
        </w:rPr>
        <w:t>机构设置</w:t>
      </w:r>
    </w:p>
    <w:p w:rsidR="00FB521E" w:rsidRDefault="00FB521E">
      <w:pPr>
        <w:ind w:firstLineChars="200" w:firstLine="640"/>
        <w:jc w:val="left"/>
        <w:rPr>
          <w:rFonts w:ascii="黑体" w:eastAsia="黑体" w:hAnsi="黑体" w:cs="黑体"/>
          <w:bCs/>
          <w:sz w:val="32"/>
          <w:szCs w:val="44"/>
        </w:rPr>
      </w:pPr>
      <w:r>
        <w:rPr>
          <w:rFonts w:ascii="黑体" w:eastAsia="黑体" w:hAnsi="黑体" w:cs="黑体" w:hint="eastAsia"/>
          <w:bCs/>
          <w:sz w:val="32"/>
          <w:szCs w:val="44"/>
        </w:rPr>
        <w:t>第二部分</w:t>
      </w:r>
      <w:r w:rsidR="0090026B">
        <w:rPr>
          <w:rFonts w:ascii="黑体" w:eastAsia="黑体" w:hAnsi="黑体" w:cs="黑体" w:hint="eastAsia"/>
          <w:bCs/>
          <w:sz w:val="32"/>
          <w:szCs w:val="44"/>
        </w:rPr>
        <w:t xml:space="preserve">  </w:t>
      </w:r>
      <w:r w:rsidR="005F6F4F">
        <w:rPr>
          <w:rFonts w:ascii="黑体" w:eastAsia="黑体" w:hAnsi="黑体" w:cs="黑体" w:hint="eastAsia"/>
          <w:bCs/>
          <w:sz w:val="32"/>
          <w:szCs w:val="44"/>
        </w:rPr>
        <w:t>2015</w:t>
      </w:r>
      <w:r>
        <w:rPr>
          <w:rFonts w:ascii="黑体" w:eastAsia="黑体" w:hAnsi="黑体" w:cs="黑体" w:hint="eastAsia"/>
          <w:bCs/>
          <w:sz w:val="32"/>
          <w:szCs w:val="44"/>
        </w:rPr>
        <w:t>年部门预算表</w:t>
      </w:r>
    </w:p>
    <w:p w:rsidR="00FB521E" w:rsidRDefault="00FB521E">
      <w:pPr>
        <w:numPr>
          <w:ilvl w:val="0"/>
          <w:numId w:val="2"/>
        </w:numPr>
        <w:ind w:firstLineChars="200" w:firstLine="640"/>
        <w:jc w:val="left"/>
        <w:rPr>
          <w:rFonts w:ascii="仿宋_GB2312" w:eastAsia="仿宋_GB2312"/>
          <w:bCs/>
          <w:sz w:val="32"/>
          <w:szCs w:val="44"/>
        </w:rPr>
      </w:pPr>
      <w:r>
        <w:rPr>
          <w:rFonts w:ascii="仿宋_GB2312" w:eastAsia="仿宋_GB2312" w:hint="eastAsia"/>
          <w:bCs/>
          <w:sz w:val="32"/>
          <w:szCs w:val="44"/>
        </w:rPr>
        <w:t>收支总体情况表</w:t>
      </w:r>
    </w:p>
    <w:p w:rsidR="00FB521E" w:rsidRDefault="00FB521E">
      <w:pPr>
        <w:numPr>
          <w:ilvl w:val="0"/>
          <w:numId w:val="2"/>
        </w:numPr>
        <w:ind w:firstLineChars="200" w:firstLine="640"/>
        <w:jc w:val="left"/>
        <w:rPr>
          <w:rFonts w:ascii="仿宋_GB2312" w:eastAsia="仿宋_GB2312"/>
          <w:bCs/>
          <w:sz w:val="32"/>
          <w:szCs w:val="44"/>
        </w:rPr>
      </w:pPr>
      <w:r>
        <w:rPr>
          <w:rFonts w:ascii="仿宋_GB2312" w:eastAsia="仿宋_GB2312" w:hint="eastAsia"/>
          <w:bCs/>
          <w:sz w:val="32"/>
          <w:szCs w:val="44"/>
        </w:rPr>
        <w:t>收入总体情况表</w:t>
      </w:r>
    </w:p>
    <w:p w:rsidR="00FB521E" w:rsidRDefault="00FB521E">
      <w:pPr>
        <w:numPr>
          <w:ilvl w:val="0"/>
          <w:numId w:val="2"/>
        </w:numPr>
        <w:ind w:firstLineChars="200" w:firstLine="640"/>
        <w:jc w:val="left"/>
        <w:rPr>
          <w:rFonts w:ascii="仿宋_GB2312" w:eastAsia="仿宋_GB2312"/>
          <w:bCs/>
          <w:sz w:val="32"/>
          <w:szCs w:val="44"/>
        </w:rPr>
      </w:pPr>
      <w:r>
        <w:rPr>
          <w:rFonts w:ascii="仿宋_GB2312" w:eastAsia="仿宋_GB2312" w:hint="eastAsia"/>
          <w:bCs/>
          <w:sz w:val="32"/>
          <w:szCs w:val="44"/>
        </w:rPr>
        <w:t>支出总体情况表</w:t>
      </w:r>
    </w:p>
    <w:p w:rsidR="00FB521E" w:rsidRDefault="00FB521E">
      <w:pPr>
        <w:numPr>
          <w:ilvl w:val="0"/>
          <w:numId w:val="2"/>
        </w:numPr>
        <w:ind w:firstLineChars="200" w:firstLine="640"/>
        <w:jc w:val="left"/>
        <w:rPr>
          <w:rFonts w:ascii="仿宋_GB2312" w:eastAsia="仿宋_GB2312"/>
          <w:bCs/>
          <w:sz w:val="32"/>
          <w:szCs w:val="44"/>
        </w:rPr>
      </w:pPr>
      <w:r>
        <w:rPr>
          <w:rFonts w:ascii="仿宋_GB2312" w:eastAsia="仿宋_GB2312" w:hint="eastAsia"/>
          <w:bCs/>
          <w:sz w:val="32"/>
          <w:szCs w:val="44"/>
        </w:rPr>
        <w:t>财政拨款收支总体情况表</w:t>
      </w:r>
    </w:p>
    <w:p w:rsidR="00FB521E" w:rsidRDefault="00FB521E">
      <w:pPr>
        <w:numPr>
          <w:ilvl w:val="0"/>
          <w:numId w:val="2"/>
        </w:numPr>
        <w:ind w:firstLineChars="200" w:firstLine="640"/>
        <w:jc w:val="left"/>
        <w:rPr>
          <w:rFonts w:ascii="仿宋_GB2312" w:eastAsia="仿宋_GB2312"/>
          <w:bCs/>
          <w:sz w:val="32"/>
          <w:szCs w:val="44"/>
        </w:rPr>
      </w:pPr>
      <w:r>
        <w:rPr>
          <w:rFonts w:ascii="仿宋_GB2312" w:eastAsia="仿宋_GB2312" w:hint="eastAsia"/>
          <w:bCs/>
          <w:sz w:val="32"/>
          <w:szCs w:val="44"/>
        </w:rPr>
        <w:t>一般公共预算支出情况表（按功能分类科目）</w:t>
      </w:r>
    </w:p>
    <w:p w:rsidR="00FB521E" w:rsidRDefault="00FB521E">
      <w:pPr>
        <w:numPr>
          <w:ilvl w:val="0"/>
          <w:numId w:val="2"/>
        </w:numPr>
        <w:ind w:firstLineChars="200" w:firstLine="640"/>
        <w:jc w:val="left"/>
        <w:rPr>
          <w:rFonts w:ascii="仿宋_GB2312" w:eastAsia="仿宋_GB2312"/>
          <w:bCs/>
          <w:sz w:val="32"/>
          <w:szCs w:val="44"/>
        </w:rPr>
      </w:pPr>
      <w:r>
        <w:rPr>
          <w:rFonts w:ascii="仿宋_GB2312" w:eastAsia="仿宋_GB2312" w:hint="eastAsia"/>
          <w:bCs/>
          <w:sz w:val="32"/>
          <w:szCs w:val="44"/>
        </w:rPr>
        <w:t>一般公共预算基本支出情况表（按支出经济分类科目）</w:t>
      </w:r>
    </w:p>
    <w:p w:rsidR="00FB521E" w:rsidRDefault="00FB521E">
      <w:pPr>
        <w:numPr>
          <w:ilvl w:val="0"/>
          <w:numId w:val="2"/>
        </w:numPr>
        <w:ind w:firstLineChars="200" w:firstLine="640"/>
        <w:jc w:val="left"/>
        <w:rPr>
          <w:rFonts w:ascii="仿宋_GB2312" w:eastAsia="仿宋_GB2312"/>
          <w:bCs/>
          <w:sz w:val="32"/>
          <w:szCs w:val="44"/>
        </w:rPr>
      </w:pPr>
      <w:r>
        <w:rPr>
          <w:rFonts w:ascii="仿宋_GB2312" w:eastAsia="仿宋_GB2312" w:hint="eastAsia"/>
          <w:bCs/>
          <w:sz w:val="32"/>
          <w:szCs w:val="44"/>
        </w:rPr>
        <w:t>一般公共预算项目支出情况表（按支出经济分类科目）</w:t>
      </w:r>
    </w:p>
    <w:p w:rsidR="00FB521E" w:rsidRDefault="00FB521E">
      <w:pPr>
        <w:numPr>
          <w:ilvl w:val="0"/>
          <w:numId w:val="2"/>
        </w:numPr>
        <w:ind w:firstLineChars="200" w:firstLine="640"/>
        <w:jc w:val="left"/>
        <w:rPr>
          <w:rFonts w:ascii="仿宋_GB2312" w:eastAsia="仿宋_GB2312"/>
          <w:bCs/>
          <w:sz w:val="32"/>
          <w:szCs w:val="44"/>
        </w:rPr>
      </w:pPr>
      <w:r>
        <w:rPr>
          <w:rFonts w:ascii="仿宋_GB2312" w:eastAsia="仿宋_GB2312" w:hint="eastAsia"/>
          <w:bCs/>
          <w:sz w:val="32"/>
          <w:szCs w:val="44"/>
        </w:rPr>
        <w:t>一般公共预算安排的行政经费及“三公”经费预算表</w:t>
      </w:r>
    </w:p>
    <w:p w:rsidR="00FB521E" w:rsidRDefault="00FB521E">
      <w:pPr>
        <w:numPr>
          <w:ilvl w:val="0"/>
          <w:numId w:val="2"/>
        </w:numPr>
        <w:ind w:firstLineChars="200" w:firstLine="640"/>
        <w:jc w:val="left"/>
        <w:rPr>
          <w:rFonts w:ascii="仿宋_GB2312" w:eastAsia="仿宋_GB2312"/>
          <w:bCs/>
          <w:sz w:val="32"/>
          <w:szCs w:val="44"/>
        </w:rPr>
      </w:pPr>
      <w:r>
        <w:rPr>
          <w:rFonts w:ascii="仿宋_GB2312" w:eastAsia="仿宋_GB2312" w:hint="eastAsia"/>
          <w:bCs/>
          <w:sz w:val="32"/>
          <w:szCs w:val="44"/>
        </w:rPr>
        <w:t>政府性基金预算支出情况表</w:t>
      </w:r>
    </w:p>
    <w:p w:rsidR="00FB521E" w:rsidRDefault="00FB521E">
      <w:pPr>
        <w:numPr>
          <w:ilvl w:val="0"/>
          <w:numId w:val="2"/>
        </w:numPr>
        <w:ind w:firstLineChars="200" w:firstLine="640"/>
        <w:jc w:val="left"/>
        <w:rPr>
          <w:rFonts w:ascii="仿宋_GB2312" w:eastAsia="仿宋_GB2312"/>
          <w:bCs/>
          <w:sz w:val="32"/>
          <w:szCs w:val="44"/>
        </w:rPr>
      </w:pPr>
      <w:r>
        <w:rPr>
          <w:rFonts w:ascii="仿宋_GB2312" w:eastAsia="仿宋_GB2312" w:hint="eastAsia"/>
          <w:bCs/>
          <w:sz w:val="32"/>
          <w:szCs w:val="44"/>
        </w:rPr>
        <w:t>部门预算基本支出预算表</w:t>
      </w:r>
    </w:p>
    <w:p w:rsidR="00FB521E" w:rsidRDefault="00FB521E">
      <w:pPr>
        <w:numPr>
          <w:ilvl w:val="0"/>
          <w:numId w:val="2"/>
        </w:numPr>
        <w:ind w:firstLineChars="200" w:firstLine="640"/>
        <w:jc w:val="left"/>
        <w:rPr>
          <w:rFonts w:ascii="仿宋_GB2312" w:eastAsia="仿宋_GB2312"/>
          <w:bCs/>
          <w:sz w:val="32"/>
          <w:szCs w:val="44"/>
        </w:rPr>
      </w:pPr>
      <w:r>
        <w:rPr>
          <w:rFonts w:ascii="仿宋_GB2312" w:eastAsia="仿宋_GB2312" w:hint="eastAsia"/>
          <w:bCs/>
          <w:sz w:val="32"/>
          <w:szCs w:val="44"/>
        </w:rPr>
        <w:t>部门预算项目支出及其他支出预算表</w:t>
      </w:r>
    </w:p>
    <w:p w:rsidR="00FB521E" w:rsidRDefault="00FB521E">
      <w:pPr>
        <w:ind w:firstLineChars="200" w:firstLine="640"/>
        <w:jc w:val="left"/>
        <w:rPr>
          <w:rFonts w:ascii="黑体" w:eastAsia="黑体" w:hAnsi="黑体" w:cs="黑体"/>
          <w:bCs/>
          <w:sz w:val="32"/>
          <w:szCs w:val="44"/>
        </w:rPr>
      </w:pPr>
      <w:r>
        <w:rPr>
          <w:rFonts w:ascii="黑体" w:eastAsia="黑体" w:hAnsi="黑体" w:cs="黑体" w:hint="eastAsia"/>
          <w:bCs/>
          <w:sz w:val="32"/>
          <w:szCs w:val="44"/>
        </w:rPr>
        <w:t>第三部分</w:t>
      </w:r>
      <w:r w:rsidR="0090026B">
        <w:rPr>
          <w:rFonts w:ascii="黑体" w:eastAsia="黑体" w:hAnsi="黑体" w:cs="黑体" w:hint="eastAsia"/>
          <w:bCs/>
          <w:sz w:val="32"/>
          <w:szCs w:val="44"/>
        </w:rPr>
        <w:t xml:space="preserve">  </w:t>
      </w:r>
      <w:r w:rsidR="005F6F4F">
        <w:rPr>
          <w:rFonts w:ascii="黑体" w:eastAsia="黑体" w:hAnsi="黑体" w:cs="黑体" w:hint="eastAsia"/>
          <w:bCs/>
          <w:sz w:val="32"/>
          <w:szCs w:val="44"/>
        </w:rPr>
        <w:t>2015</w:t>
      </w:r>
      <w:r>
        <w:rPr>
          <w:rFonts w:ascii="黑体" w:eastAsia="黑体" w:hAnsi="黑体" w:cs="黑体" w:hint="eastAsia"/>
          <w:bCs/>
          <w:sz w:val="32"/>
          <w:szCs w:val="44"/>
        </w:rPr>
        <w:t>年部门预算情况说明</w:t>
      </w:r>
    </w:p>
    <w:p w:rsidR="00FB521E" w:rsidRDefault="00FB521E">
      <w:pPr>
        <w:ind w:firstLineChars="200" w:firstLine="640"/>
        <w:jc w:val="left"/>
        <w:rPr>
          <w:rFonts w:ascii="仿宋_GB2312" w:eastAsia="仿宋_GB2312"/>
          <w:b/>
          <w:sz w:val="32"/>
          <w:szCs w:val="44"/>
        </w:rPr>
      </w:pPr>
      <w:r>
        <w:rPr>
          <w:rFonts w:ascii="黑体" w:eastAsia="黑体" w:hAnsi="黑体" w:cs="黑体" w:hint="eastAsia"/>
          <w:bCs/>
          <w:sz w:val="32"/>
          <w:szCs w:val="44"/>
        </w:rPr>
        <w:t>第四部分  名词解释</w:t>
      </w:r>
    </w:p>
    <w:p w:rsidR="00FB521E" w:rsidRDefault="00FB521E">
      <w:pPr>
        <w:jc w:val="center"/>
        <w:rPr>
          <w:rFonts w:ascii="黑体" w:eastAsia="黑体" w:hAnsi="黑体"/>
          <w:sz w:val="36"/>
          <w:szCs w:val="36"/>
        </w:rPr>
      </w:pPr>
    </w:p>
    <w:p w:rsidR="00FB521E" w:rsidRDefault="00FB521E">
      <w:pPr>
        <w:jc w:val="center"/>
        <w:rPr>
          <w:rFonts w:ascii="黑体" w:eastAsia="黑体" w:hAnsi="黑体"/>
          <w:sz w:val="36"/>
          <w:szCs w:val="36"/>
        </w:rPr>
      </w:pPr>
    </w:p>
    <w:p w:rsidR="00FB521E" w:rsidRDefault="00FB521E">
      <w:pPr>
        <w:jc w:val="center"/>
        <w:rPr>
          <w:rFonts w:ascii="黑体" w:eastAsia="黑体" w:hAnsi="黑体"/>
          <w:sz w:val="36"/>
          <w:szCs w:val="36"/>
        </w:rPr>
      </w:pPr>
    </w:p>
    <w:p w:rsidR="00FB521E" w:rsidRDefault="00FB521E">
      <w:pPr>
        <w:jc w:val="center"/>
        <w:rPr>
          <w:rFonts w:ascii="黑体" w:eastAsia="黑体" w:hAnsi="黑体"/>
          <w:sz w:val="32"/>
          <w:szCs w:val="32"/>
        </w:rPr>
      </w:pPr>
      <w:r>
        <w:rPr>
          <w:rFonts w:ascii="黑体" w:eastAsia="黑体" w:hAnsi="黑体" w:hint="eastAsia"/>
          <w:sz w:val="32"/>
          <w:szCs w:val="32"/>
        </w:rPr>
        <w:t>第一部分 揭西县委政法委概况</w:t>
      </w:r>
    </w:p>
    <w:p w:rsidR="00FB521E" w:rsidRDefault="00FB521E">
      <w:pPr>
        <w:jc w:val="center"/>
        <w:rPr>
          <w:rFonts w:ascii="黑体" w:eastAsia="黑体" w:hAnsi="黑体"/>
          <w:sz w:val="32"/>
          <w:szCs w:val="32"/>
        </w:rPr>
      </w:pPr>
    </w:p>
    <w:p w:rsidR="00FB521E" w:rsidRPr="00E4783F" w:rsidRDefault="00E4783F" w:rsidP="00E4783F">
      <w:pPr>
        <w:ind w:firstLine="640"/>
        <w:rPr>
          <w:rFonts w:ascii="黑体" w:eastAsia="黑体" w:hAnsi="黑体" w:cs="黑体"/>
          <w:bCs/>
          <w:sz w:val="32"/>
          <w:szCs w:val="32"/>
        </w:rPr>
      </w:pPr>
      <w:r w:rsidRPr="00E4783F">
        <w:rPr>
          <w:rFonts w:ascii="黑体" w:eastAsia="黑体" w:hAnsi="黑体" w:cs="黑体" w:hint="eastAsia"/>
          <w:bCs/>
          <w:sz w:val="32"/>
          <w:szCs w:val="32"/>
        </w:rPr>
        <w:t>一、</w:t>
      </w:r>
      <w:r w:rsidR="00FB521E" w:rsidRPr="00E4783F">
        <w:rPr>
          <w:rFonts w:ascii="黑体" w:eastAsia="黑体" w:hAnsi="黑体" w:cs="黑体" w:hint="eastAsia"/>
          <w:bCs/>
          <w:sz w:val="32"/>
          <w:szCs w:val="32"/>
        </w:rPr>
        <w:t>主要职责</w:t>
      </w:r>
    </w:p>
    <w:p w:rsidR="00E4783F" w:rsidRDefault="00E4783F" w:rsidP="00E4783F">
      <w:pPr>
        <w:spacing w:line="560" w:lineRule="exact"/>
        <w:ind w:firstLineChars="200" w:firstLine="640"/>
        <w:rPr>
          <w:rFonts w:ascii="仿宋" w:eastAsia="仿宋" w:hAnsi="仿宋"/>
          <w:sz w:val="32"/>
          <w:szCs w:val="32"/>
        </w:rPr>
      </w:pPr>
      <w:r>
        <w:rPr>
          <w:rFonts w:ascii="仿宋" w:eastAsia="仿宋" w:hAnsi="仿宋" w:hint="eastAsia"/>
          <w:sz w:val="32"/>
          <w:szCs w:val="32"/>
        </w:rPr>
        <w:t>1、检查、督促政法各部门贯彻执行党的路线、方针、政策和中央、国务院、省市党委、政府的指示以及县委的重大决策和部署。2、监督和支持政法各部门严格按照宪法、法律办事，不断改善执法工作。3、根据全县的治安形势和政法工作情况，按照县委、县政府的指示、统一部署全县政法、综治、维稳、防邪、打私工作。4、协调县法院、县检察院、县公安局、县司法局等部门之间的业务工作。5、研究政法工作方针、政策性问题，以及政法工作改革和政法队伍建设问题。6、办理县委交办的其他工作事项。</w:t>
      </w:r>
    </w:p>
    <w:p w:rsidR="00FB521E" w:rsidRDefault="00FB521E">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二、机构设置</w:t>
      </w:r>
    </w:p>
    <w:p w:rsidR="00E4783F" w:rsidRDefault="00E4783F" w:rsidP="00E4783F">
      <w:pPr>
        <w:spacing w:line="560" w:lineRule="exact"/>
        <w:ind w:firstLineChars="200" w:firstLine="640"/>
        <w:rPr>
          <w:rFonts w:ascii="仿宋" w:eastAsia="仿宋" w:hAnsi="仿宋"/>
          <w:sz w:val="32"/>
          <w:szCs w:val="32"/>
        </w:rPr>
      </w:pPr>
      <w:r>
        <w:rPr>
          <w:rFonts w:ascii="仿宋" w:eastAsia="仿宋" w:hAnsi="仿宋" w:hint="eastAsia"/>
          <w:sz w:val="32"/>
          <w:szCs w:val="32"/>
        </w:rPr>
        <w:t>政法委与县综治办、维稳办、防邪办、打私办、国安办合署办公，内设政法委人秘组、综合组、执法督查室、610办综合业务组、调研指导组。</w:t>
      </w:r>
    </w:p>
    <w:p w:rsidR="00FB521E" w:rsidRDefault="00FB521E" w:rsidP="00E4783F">
      <w:pPr>
        <w:ind w:firstLineChars="200" w:firstLine="640"/>
        <w:rPr>
          <w:rFonts w:ascii="黑体" w:eastAsia="黑体" w:hAnsi="黑体" w:cs="黑体"/>
          <w:bCs/>
          <w:sz w:val="32"/>
          <w:szCs w:val="44"/>
        </w:rPr>
      </w:pPr>
      <w:r>
        <w:rPr>
          <w:rFonts w:ascii="仿宋_GB2312" w:eastAsia="仿宋_GB2312" w:hAnsi="仿宋_GB2312" w:cs="仿宋_GB2312" w:hint="eastAsia"/>
          <w:sz w:val="32"/>
          <w:szCs w:val="32"/>
        </w:rPr>
        <w:t>揭西县委政法委有</w:t>
      </w:r>
      <w:r w:rsidR="00E4783F">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个内设机构</w:t>
      </w:r>
      <w:r w:rsidR="00E4783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现有行政编制1</w:t>
      </w:r>
      <w:r w:rsidR="00E4783F">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名，工勤人员编制</w:t>
      </w:r>
      <w:r w:rsidR="00E4783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名，退休人员1</w:t>
      </w:r>
      <w:r w:rsidR="005F6F4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名。</w:t>
      </w:r>
    </w:p>
    <w:p w:rsidR="00FB521E" w:rsidRDefault="00FB521E">
      <w:pPr>
        <w:jc w:val="center"/>
        <w:rPr>
          <w:rFonts w:ascii="黑体" w:eastAsia="黑体" w:hAnsi="黑体" w:cs="黑体"/>
          <w:bCs/>
          <w:sz w:val="32"/>
          <w:szCs w:val="44"/>
        </w:rPr>
      </w:pPr>
      <w:r>
        <w:rPr>
          <w:rFonts w:ascii="黑体" w:eastAsia="黑体" w:hAnsi="黑体" w:cs="黑体" w:hint="eastAsia"/>
          <w:bCs/>
          <w:sz w:val="32"/>
          <w:szCs w:val="44"/>
        </w:rPr>
        <w:t>第二部分</w:t>
      </w:r>
      <w:r w:rsidR="00603F76">
        <w:rPr>
          <w:rFonts w:ascii="黑体" w:eastAsia="黑体" w:hAnsi="黑体" w:cs="黑体" w:hint="eastAsia"/>
          <w:bCs/>
          <w:sz w:val="32"/>
          <w:szCs w:val="44"/>
        </w:rPr>
        <w:t xml:space="preserve">  </w:t>
      </w:r>
      <w:r w:rsidR="005F6F4F">
        <w:rPr>
          <w:rFonts w:ascii="黑体" w:eastAsia="黑体" w:hAnsi="黑体" w:cs="黑体" w:hint="eastAsia"/>
          <w:bCs/>
          <w:sz w:val="32"/>
          <w:szCs w:val="44"/>
        </w:rPr>
        <w:t>2015</w:t>
      </w:r>
      <w:r>
        <w:rPr>
          <w:rFonts w:ascii="黑体" w:eastAsia="黑体" w:hAnsi="黑体" w:cs="黑体" w:hint="eastAsia"/>
          <w:bCs/>
          <w:sz w:val="32"/>
          <w:szCs w:val="44"/>
        </w:rPr>
        <w:t>年部门预算表</w:t>
      </w:r>
    </w:p>
    <w:p w:rsidR="00FB521E" w:rsidRPr="00E4783F" w:rsidRDefault="00FB521E" w:rsidP="00E4783F">
      <w:pPr>
        <w:pStyle w:val="p0"/>
        <w:ind w:firstLineChars="200" w:firstLine="640"/>
        <w:rPr>
          <w:rFonts w:ascii="黑体" w:eastAsia="黑体" w:hAnsi="黑体" w:cs="黑体"/>
          <w:bCs/>
          <w:sz w:val="32"/>
          <w:szCs w:val="32"/>
        </w:rPr>
      </w:pPr>
      <w:r>
        <w:rPr>
          <w:rFonts w:ascii="仿宋_GB2312" w:eastAsia="仿宋_GB2312" w:hint="eastAsia"/>
          <w:sz w:val="32"/>
          <w:szCs w:val="32"/>
        </w:rPr>
        <w:t>详见附件</w:t>
      </w:r>
    </w:p>
    <w:p w:rsidR="00FB521E" w:rsidRDefault="00FB521E">
      <w:pPr>
        <w:jc w:val="center"/>
        <w:rPr>
          <w:rFonts w:ascii="黑体" w:eastAsia="黑体" w:hAnsi="黑体" w:cs="黑体"/>
          <w:bCs/>
          <w:sz w:val="32"/>
          <w:szCs w:val="32"/>
        </w:rPr>
      </w:pPr>
      <w:r>
        <w:rPr>
          <w:rFonts w:ascii="黑体" w:eastAsia="黑体" w:hAnsi="黑体" w:cs="黑体" w:hint="eastAsia"/>
          <w:bCs/>
          <w:sz w:val="32"/>
          <w:szCs w:val="32"/>
        </w:rPr>
        <w:t>第三部分</w:t>
      </w:r>
      <w:r w:rsidR="00603F76">
        <w:rPr>
          <w:rFonts w:ascii="黑体" w:eastAsia="黑体" w:hAnsi="黑体" w:cs="黑体" w:hint="eastAsia"/>
          <w:bCs/>
          <w:sz w:val="32"/>
          <w:szCs w:val="32"/>
        </w:rPr>
        <w:t xml:space="preserve">  </w:t>
      </w:r>
      <w:r w:rsidR="005F6F4F">
        <w:rPr>
          <w:rFonts w:ascii="黑体" w:eastAsia="黑体" w:hAnsi="黑体" w:cs="黑体" w:hint="eastAsia"/>
          <w:bCs/>
          <w:sz w:val="32"/>
          <w:szCs w:val="32"/>
        </w:rPr>
        <w:t>2015</w:t>
      </w:r>
      <w:r>
        <w:rPr>
          <w:rFonts w:ascii="黑体" w:eastAsia="黑体" w:hAnsi="黑体" w:cs="黑体" w:hint="eastAsia"/>
          <w:bCs/>
          <w:sz w:val="32"/>
          <w:szCs w:val="32"/>
        </w:rPr>
        <w:t>年部门预算情况说明</w:t>
      </w:r>
    </w:p>
    <w:p w:rsidR="00FB521E" w:rsidRDefault="00FB521E">
      <w:pPr>
        <w:ind w:firstLineChars="200" w:firstLine="640"/>
        <w:rPr>
          <w:rFonts w:ascii="黑体" w:eastAsia="黑体" w:hAnsi="黑体" w:cs="黑体"/>
          <w:bCs/>
          <w:sz w:val="32"/>
          <w:szCs w:val="32"/>
        </w:rPr>
      </w:pPr>
      <w:r>
        <w:rPr>
          <w:rFonts w:ascii="黑体" w:eastAsia="黑体" w:hAnsi="黑体" w:cs="黑体" w:hint="eastAsia"/>
          <w:bCs/>
          <w:sz w:val="32"/>
          <w:szCs w:val="32"/>
        </w:rPr>
        <w:t>一、部门预算收支增减变化情况</w:t>
      </w:r>
    </w:p>
    <w:p w:rsidR="00FB521E" w:rsidRDefault="005F6F4F">
      <w:pPr>
        <w:ind w:firstLineChars="200" w:firstLine="640"/>
        <w:rPr>
          <w:rFonts w:ascii="仿宋" w:eastAsia="仿宋" w:hAnsi="仿宋"/>
          <w:sz w:val="32"/>
          <w:szCs w:val="32"/>
        </w:rPr>
      </w:pPr>
      <w:r>
        <w:rPr>
          <w:rFonts w:ascii="仿宋" w:eastAsia="仿宋" w:hAnsi="仿宋" w:hint="eastAsia"/>
          <w:sz w:val="32"/>
          <w:szCs w:val="32"/>
        </w:rPr>
        <w:t>2015</w:t>
      </w:r>
      <w:r w:rsidR="00FB521E">
        <w:rPr>
          <w:rFonts w:ascii="仿宋" w:eastAsia="仿宋" w:hAnsi="仿宋" w:hint="eastAsia"/>
          <w:sz w:val="32"/>
          <w:szCs w:val="32"/>
        </w:rPr>
        <w:t>年财政拨款收入预算数为</w:t>
      </w:r>
      <w:r>
        <w:rPr>
          <w:rFonts w:ascii="仿宋" w:eastAsia="仿宋" w:hAnsi="仿宋" w:hint="eastAsia"/>
          <w:sz w:val="32"/>
          <w:szCs w:val="32"/>
        </w:rPr>
        <w:t>237</w:t>
      </w:r>
      <w:r w:rsidR="00603F76">
        <w:rPr>
          <w:rFonts w:ascii="仿宋" w:eastAsia="仿宋" w:hAnsi="仿宋" w:hint="eastAsia"/>
          <w:sz w:val="32"/>
          <w:szCs w:val="32"/>
        </w:rPr>
        <w:t>.</w:t>
      </w:r>
      <w:r>
        <w:rPr>
          <w:rFonts w:ascii="仿宋" w:eastAsia="仿宋" w:hAnsi="仿宋" w:hint="eastAsia"/>
          <w:sz w:val="32"/>
          <w:szCs w:val="32"/>
        </w:rPr>
        <w:t>71</w:t>
      </w:r>
      <w:r w:rsidR="00FB521E">
        <w:rPr>
          <w:rFonts w:ascii="仿宋" w:eastAsia="仿宋" w:hAnsi="仿宋" w:hint="eastAsia"/>
          <w:sz w:val="32"/>
          <w:szCs w:val="32"/>
        </w:rPr>
        <w:t>万元，收入全部为一般公共预算拨款、无政府性基金预算拨款，其中工资福利支出2</w:t>
      </w:r>
      <w:r>
        <w:rPr>
          <w:rFonts w:ascii="仿宋" w:eastAsia="仿宋" w:hAnsi="仿宋" w:hint="eastAsia"/>
          <w:sz w:val="32"/>
          <w:szCs w:val="32"/>
        </w:rPr>
        <w:t>06</w:t>
      </w:r>
      <w:r w:rsidR="00603F76">
        <w:rPr>
          <w:rFonts w:ascii="仿宋" w:eastAsia="仿宋" w:hAnsi="仿宋" w:hint="eastAsia"/>
          <w:sz w:val="32"/>
          <w:szCs w:val="32"/>
        </w:rPr>
        <w:t>.</w:t>
      </w:r>
      <w:r>
        <w:rPr>
          <w:rFonts w:ascii="仿宋" w:eastAsia="仿宋" w:hAnsi="仿宋" w:hint="eastAsia"/>
          <w:sz w:val="32"/>
          <w:szCs w:val="32"/>
        </w:rPr>
        <w:t>49</w:t>
      </w:r>
      <w:r w:rsidR="00FB521E">
        <w:rPr>
          <w:rFonts w:ascii="仿宋" w:eastAsia="仿宋" w:hAnsi="仿宋" w:hint="eastAsia"/>
          <w:sz w:val="32"/>
          <w:szCs w:val="32"/>
        </w:rPr>
        <w:lastRenderedPageBreak/>
        <w:t>万元（含住房公积公</w:t>
      </w:r>
      <w:r>
        <w:rPr>
          <w:rFonts w:ascii="仿宋" w:eastAsia="仿宋" w:hAnsi="仿宋" w:hint="eastAsia"/>
          <w:sz w:val="32"/>
          <w:szCs w:val="32"/>
        </w:rPr>
        <w:t>2</w:t>
      </w:r>
      <w:r w:rsidR="00FB521E">
        <w:rPr>
          <w:rFonts w:ascii="仿宋" w:eastAsia="仿宋" w:hAnsi="仿宋" w:hint="eastAsia"/>
          <w:sz w:val="32"/>
          <w:szCs w:val="32"/>
        </w:rPr>
        <w:t>.</w:t>
      </w:r>
      <w:r>
        <w:rPr>
          <w:rFonts w:ascii="仿宋" w:eastAsia="仿宋" w:hAnsi="仿宋" w:hint="eastAsia"/>
          <w:sz w:val="32"/>
          <w:szCs w:val="32"/>
        </w:rPr>
        <w:t>1</w:t>
      </w:r>
      <w:r w:rsidR="00FB521E">
        <w:rPr>
          <w:rFonts w:ascii="仿宋" w:eastAsia="仿宋" w:hAnsi="仿宋" w:hint="eastAsia"/>
          <w:sz w:val="32"/>
          <w:szCs w:val="32"/>
        </w:rPr>
        <w:t>万元）、对个人和家庭补助支出</w:t>
      </w:r>
      <w:r>
        <w:rPr>
          <w:rFonts w:ascii="仿宋" w:eastAsia="仿宋" w:hAnsi="仿宋" w:hint="eastAsia"/>
          <w:sz w:val="32"/>
          <w:szCs w:val="32"/>
        </w:rPr>
        <w:t>0</w:t>
      </w:r>
      <w:r w:rsidR="00FB521E">
        <w:rPr>
          <w:rFonts w:ascii="仿宋" w:eastAsia="仿宋" w:hAnsi="仿宋" w:hint="eastAsia"/>
          <w:sz w:val="32"/>
          <w:szCs w:val="32"/>
        </w:rPr>
        <w:t>万元，日常公用经费2</w:t>
      </w:r>
      <w:r>
        <w:rPr>
          <w:rFonts w:ascii="仿宋" w:eastAsia="仿宋" w:hAnsi="仿宋" w:hint="eastAsia"/>
          <w:sz w:val="32"/>
          <w:szCs w:val="32"/>
        </w:rPr>
        <w:t>6</w:t>
      </w:r>
      <w:r w:rsidR="00FB521E">
        <w:rPr>
          <w:rFonts w:ascii="仿宋" w:eastAsia="仿宋" w:hAnsi="仿宋" w:hint="eastAsia"/>
          <w:sz w:val="32"/>
          <w:szCs w:val="32"/>
        </w:rPr>
        <w:t>.</w:t>
      </w:r>
      <w:r>
        <w:rPr>
          <w:rFonts w:ascii="仿宋" w:eastAsia="仿宋" w:hAnsi="仿宋" w:hint="eastAsia"/>
          <w:sz w:val="32"/>
          <w:szCs w:val="32"/>
        </w:rPr>
        <w:t>23</w:t>
      </w:r>
      <w:r w:rsidR="00FB521E">
        <w:rPr>
          <w:rFonts w:ascii="仿宋" w:eastAsia="仿宋" w:hAnsi="仿宋" w:hint="eastAsia"/>
          <w:sz w:val="32"/>
          <w:szCs w:val="32"/>
        </w:rPr>
        <w:t>万元，专项经费</w:t>
      </w:r>
      <w:r w:rsidR="00603F76">
        <w:rPr>
          <w:rFonts w:ascii="仿宋" w:eastAsia="仿宋" w:hAnsi="仿宋" w:hint="eastAsia"/>
          <w:sz w:val="32"/>
          <w:szCs w:val="32"/>
        </w:rPr>
        <w:t>5</w:t>
      </w:r>
      <w:r w:rsidR="00FB521E">
        <w:rPr>
          <w:rFonts w:ascii="仿宋" w:eastAsia="仿宋" w:hAnsi="仿宋" w:hint="eastAsia"/>
          <w:sz w:val="32"/>
          <w:szCs w:val="32"/>
        </w:rPr>
        <w:t>万元。</w:t>
      </w:r>
    </w:p>
    <w:p w:rsidR="00FB521E" w:rsidRDefault="005F6F4F">
      <w:pPr>
        <w:ind w:firstLineChars="200" w:firstLine="640"/>
        <w:rPr>
          <w:rFonts w:ascii="仿宋" w:eastAsia="仿宋" w:hAnsi="仿宋"/>
          <w:sz w:val="32"/>
          <w:szCs w:val="32"/>
        </w:rPr>
      </w:pPr>
      <w:r>
        <w:rPr>
          <w:rFonts w:ascii="仿宋" w:eastAsia="仿宋" w:hAnsi="仿宋" w:hint="eastAsia"/>
          <w:sz w:val="32"/>
          <w:szCs w:val="32"/>
        </w:rPr>
        <w:t>2015</w:t>
      </w:r>
      <w:r w:rsidR="00FB521E">
        <w:rPr>
          <w:rFonts w:ascii="仿宋" w:eastAsia="仿宋" w:hAnsi="仿宋" w:hint="eastAsia"/>
          <w:sz w:val="32"/>
          <w:szCs w:val="32"/>
        </w:rPr>
        <w:t>年一般公共预算财政拨款支出数为</w:t>
      </w:r>
      <w:r>
        <w:rPr>
          <w:rFonts w:ascii="仿宋" w:eastAsia="仿宋" w:hAnsi="仿宋" w:hint="eastAsia"/>
          <w:sz w:val="32"/>
          <w:szCs w:val="32"/>
        </w:rPr>
        <w:t>237</w:t>
      </w:r>
      <w:r w:rsidR="00FB521E">
        <w:rPr>
          <w:rFonts w:ascii="仿宋" w:eastAsia="仿宋" w:hAnsi="仿宋" w:hint="eastAsia"/>
          <w:sz w:val="32"/>
          <w:szCs w:val="32"/>
        </w:rPr>
        <w:t>.</w:t>
      </w:r>
      <w:r>
        <w:rPr>
          <w:rFonts w:ascii="仿宋" w:eastAsia="仿宋" w:hAnsi="仿宋" w:hint="eastAsia"/>
          <w:sz w:val="32"/>
          <w:szCs w:val="32"/>
        </w:rPr>
        <w:t>71</w:t>
      </w:r>
      <w:r w:rsidR="00FB521E">
        <w:rPr>
          <w:rFonts w:ascii="仿宋" w:eastAsia="仿宋" w:hAnsi="仿宋" w:hint="eastAsia"/>
          <w:sz w:val="32"/>
          <w:szCs w:val="32"/>
        </w:rPr>
        <w:t>万元，比201</w:t>
      </w:r>
      <w:r>
        <w:rPr>
          <w:rFonts w:ascii="仿宋" w:eastAsia="仿宋" w:hAnsi="仿宋" w:hint="eastAsia"/>
          <w:sz w:val="32"/>
          <w:szCs w:val="32"/>
        </w:rPr>
        <w:t>4</w:t>
      </w:r>
      <w:r w:rsidR="00FB521E">
        <w:rPr>
          <w:rFonts w:ascii="仿宋" w:eastAsia="仿宋" w:hAnsi="仿宋" w:hint="eastAsia"/>
          <w:sz w:val="32"/>
          <w:szCs w:val="32"/>
        </w:rPr>
        <w:t>年</w:t>
      </w:r>
      <w:r>
        <w:rPr>
          <w:rFonts w:ascii="仿宋" w:eastAsia="仿宋" w:hAnsi="仿宋" w:hint="eastAsia"/>
          <w:sz w:val="32"/>
          <w:szCs w:val="32"/>
        </w:rPr>
        <w:t>205</w:t>
      </w:r>
      <w:r w:rsidR="00603F76">
        <w:rPr>
          <w:rFonts w:ascii="仿宋" w:eastAsia="仿宋" w:hAnsi="仿宋" w:hint="eastAsia"/>
          <w:sz w:val="32"/>
          <w:szCs w:val="32"/>
        </w:rPr>
        <w:t>.</w:t>
      </w:r>
      <w:r>
        <w:rPr>
          <w:rFonts w:ascii="仿宋" w:eastAsia="仿宋" w:hAnsi="仿宋" w:hint="eastAsia"/>
          <w:sz w:val="32"/>
          <w:szCs w:val="32"/>
        </w:rPr>
        <w:t>31</w:t>
      </w:r>
      <w:r w:rsidR="00FB521E">
        <w:rPr>
          <w:rFonts w:ascii="仿宋" w:eastAsia="仿宋" w:hAnsi="仿宋" w:hint="eastAsia"/>
          <w:sz w:val="32"/>
          <w:szCs w:val="32"/>
        </w:rPr>
        <w:t>万元，增加</w:t>
      </w:r>
      <w:r>
        <w:rPr>
          <w:rFonts w:ascii="仿宋" w:eastAsia="仿宋" w:hAnsi="仿宋" w:hint="eastAsia"/>
          <w:sz w:val="32"/>
          <w:szCs w:val="32"/>
        </w:rPr>
        <w:t>32</w:t>
      </w:r>
      <w:r w:rsidR="00FB521E">
        <w:rPr>
          <w:rFonts w:ascii="仿宋" w:eastAsia="仿宋" w:hAnsi="仿宋" w:hint="eastAsia"/>
          <w:sz w:val="32"/>
          <w:szCs w:val="32"/>
        </w:rPr>
        <w:t>.</w:t>
      </w:r>
      <w:r w:rsidR="000340CA">
        <w:rPr>
          <w:rFonts w:ascii="仿宋" w:eastAsia="仿宋" w:hAnsi="仿宋" w:hint="eastAsia"/>
          <w:sz w:val="32"/>
          <w:szCs w:val="32"/>
        </w:rPr>
        <w:t>4</w:t>
      </w:r>
      <w:r>
        <w:rPr>
          <w:rFonts w:ascii="仿宋" w:eastAsia="仿宋" w:hAnsi="仿宋" w:hint="eastAsia"/>
          <w:sz w:val="32"/>
          <w:szCs w:val="32"/>
        </w:rPr>
        <w:t>0</w:t>
      </w:r>
      <w:r w:rsidR="00FB521E">
        <w:rPr>
          <w:rFonts w:ascii="仿宋" w:eastAsia="仿宋" w:hAnsi="仿宋" w:hint="eastAsia"/>
          <w:sz w:val="32"/>
          <w:szCs w:val="32"/>
        </w:rPr>
        <w:t>万元，主要原因</w:t>
      </w:r>
      <w:r>
        <w:rPr>
          <w:rFonts w:ascii="仿宋" w:eastAsia="仿宋" w:hAnsi="仿宋" w:hint="eastAsia"/>
          <w:sz w:val="32"/>
          <w:szCs w:val="32"/>
        </w:rPr>
        <w:t>工资福利支出</w:t>
      </w:r>
      <w:r w:rsidR="00603F76">
        <w:rPr>
          <w:rFonts w:ascii="仿宋" w:eastAsia="仿宋" w:hAnsi="仿宋" w:hint="eastAsia"/>
          <w:sz w:val="32"/>
          <w:szCs w:val="32"/>
        </w:rPr>
        <w:t>预算</w:t>
      </w:r>
      <w:r w:rsidR="00FB521E">
        <w:rPr>
          <w:rFonts w:ascii="仿宋" w:eastAsia="仿宋" w:hAnsi="仿宋" w:hint="eastAsia"/>
          <w:sz w:val="32"/>
          <w:szCs w:val="32"/>
        </w:rPr>
        <w:t>增加。</w:t>
      </w:r>
    </w:p>
    <w:p w:rsidR="00FB521E" w:rsidRDefault="00FB521E">
      <w:pPr>
        <w:numPr>
          <w:ilvl w:val="0"/>
          <w:numId w:val="3"/>
        </w:numPr>
        <w:ind w:firstLineChars="200" w:firstLine="640"/>
        <w:rPr>
          <w:rFonts w:ascii="黑体" w:eastAsia="黑体" w:hAnsi="黑体" w:cs="黑体"/>
          <w:color w:val="333333"/>
          <w:sz w:val="32"/>
          <w:szCs w:val="32"/>
        </w:rPr>
      </w:pPr>
      <w:r>
        <w:rPr>
          <w:rFonts w:ascii="黑体" w:eastAsia="黑体" w:hAnsi="黑体" w:cs="黑体" w:hint="eastAsia"/>
          <w:color w:val="333333"/>
          <w:sz w:val="32"/>
          <w:szCs w:val="32"/>
        </w:rPr>
        <w:t>“三公”经费安排情况说明</w:t>
      </w:r>
    </w:p>
    <w:p w:rsidR="00FB521E" w:rsidRDefault="005F6F4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2015</w:t>
      </w:r>
      <w:r w:rsidR="00FB521E">
        <w:rPr>
          <w:rFonts w:ascii="仿宋_GB2312" w:eastAsia="仿宋_GB2312" w:hAnsi="仿宋_GB2312" w:cs="仿宋_GB2312" w:hint="eastAsia"/>
          <w:color w:val="333333"/>
          <w:sz w:val="32"/>
          <w:szCs w:val="32"/>
        </w:rPr>
        <w:t>年本委“三公”经费预算安排4.</w:t>
      </w:r>
      <w:r w:rsidR="00603F76">
        <w:rPr>
          <w:rFonts w:ascii="仿宋_GB2312" w:eastAsia="仿宋_GB2312" w:hAnsi="仿宋_GB2312" w:cs="仿宋_GB2312" w:hint="eastAsia"/>
          <w:color w:val="333333"/>
          <w:sz w:val="32"/>
          <w:szCs w:val="32"/>
        </w:rPr>
        <w:t>82</w:t>
      </w:r>
      <w:r w:rsidR="00FB521E">
        <w:rPr>
          <w:rFonts w:ascii="仿宋_GB2312" w:eastAsia="仿宋_GB2312" w:hAnsi="仿宋_GB2312" w:cs="仿宋_GB2312" w:hint="eastAsia"/>
          <w:color w:val="333333"/>
          <w:sz w:val="32"/>
          <w:szCs w:val="32"/>
        </w:rPr>
        <w:t>万元（主要是公务接待费支出），</w:t>
      </w:r>
      <w:r>
        <w:rPr>
          <w:rFonts w:ascii="仿宋_GB2312" w:eastAsia="仿宋_GB2312" w:hAnsi="仿宋_GB2312" w:cs="仿宋_GB2312" w:hint="eastAsia"/>
          <w:color w:val="333333"/>
          <w:sz w:val="32"/>
          <w:szCs w:val="32"/>
        </w:rPr>
        <w:t>201</w:t>
      </w:r>
      <w:r w:rsidR="009B4C51">
        <w:rPr>
          <w:rFonts w:ascii="仿宋_GB2312" w:eastAsia="仿宋_GB2312" w:hAnsi="仿宋_GB2312" w:cs="仿宋_GB2312" w:hint="eastAsia"/>
          <w:color w:val="333333"/>
          <w:sz w:val="32"/>
          <w:szCs w:val="32"/>
        </w:rPr>
        <w:t>5</w:t>
      </w:r>
      <w:r>
        <w:rPr>
          <w:rFonts w:ascii="仿宋_GB2312" w:eastAsia="仿宋_GB2312" w:hAnsi="仿宋_GB2312" w:cs="仿宋_GB2312" w:hint="eastAsia"/>
          <w:color w:val="333333"/>
          <w:sz w:val="32"/>
          <w:szCs w:val="32"/>
        </w:rPr>
        <w:t>年“三公”经费预算数比</w:t>
      </w:r>
      <w:r w:rsidR="00603F76">
        <w:rPr>
          <w:rFonts w:ascii="仿宋_GB2312" w:eastAsia="仿宋_GB2312" w:hAnsi="仿宋_GB2312" w:cs="仿宋_GB2312" w:hint="eastAsia"/>
          <w:color w:val="333333"/>
          <w:sz w:val="32"/>
          <w:szCs w:val="32"/>
        </w:rPr>
        <w:t>201</w:t>
      </w:r>
      <w:r w:rsidR="009B4C51">
        <w:rPr>
          <w:rFonts w:ascii="仿宋_GB2312" w:eastAsia="仿宋_GB2312" w:hAnsi="仿宋_GB2312" w:cs="仿宋_GB2312" w:hint="eastAsia"/>
          <w:color w:val="333333"/>
          <w:sz w:val="32"/>
          <w:szCs w:val="32"/>
        </w:rPr>
        <w:t>4</w:t>
      </w:r>
      <w:r w:rsidR="00603F76">
        <w:rPr>
          <w:rFonts w:ascii="仿宋_GB2312" w:eastAsia="仿宋_GB2312" w:hAnsi="仿宋_GB2312" w:cs="仿宋_GB2312" w:hint="eastAsia"/>
          <w:color w:val="333333"/>
          <w:sz w:val="32"/>
          <w:szCs w:val="32"/>
        </w:rPr>
        <w:t>年“三公”经费预算数</w:t>
      </w:r>
      <w:r>
        <w:rPr>
          <w:rFonts w:ascii="仿宋_GB2312" w:eastAsia="仿宋_GB2312" w:hAnsi="仿宋_GB2312" w:cs="仿宋_GB2312" w:hint="eastAsia"/>
          <w:color w:val="333333"/>
          <w:sz w:val="32"/>
          <w:szCs w:val="32"/>
        </w:rPr>
        <w:t>减少29%</w:t>
      </w:r>
      <w:r w:rsidR="009B4C51">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减少原因是</w:t>
      </w:r>
      <w:r w:rsidR="00FB521E">
        <w:rPr>
          <w:rFonts w:ascii="仿宋_GB2312" w:eastAsia="仿宋_GB2312" w:hAnsi="仿宋_GB2312" w:cs="仿宋_GB2312" w:hint="eastAsia"/>
          <w:color w:val="333333"/>
          <w:sz w:val="32"/>
          <w:szCs w:val="32"/>
        </w:rPr>
        <w:t>我委严格按照中央、省、市、县有关规定和要求，履行节约，严格执行“三公”经费支出，做到只减少不增。</w:t>
      </w:r>
    </w:p>
    <w:p w:rsidR="00FB521E" w:rsidRDefault="00FB521E">
      <w:pPr>
        <w:ind w:firstLineChars="200" w:firstLine="640"/>
        <w:rPr>
          <w:rFonts w:ascii="黑体" w:eastAsia="黑体" w:hAnsi="黑体" w:cs="黑体"/>
          <w:bCs/>
          <w:sz w:val="32"/>
          <w:szCs w:val="32"/>
        </w:rPr>
      </w:pPr>
      <w:r>
        <w:rPr>
          <w:rFonts w:ascii="黑体" w:eastAsia="黑体" w:hAnsi="黑体" w:cs="黑体" w:hint="eastAsia"/>
          <w:bCs/>
          <w:sz w:val="32"/>
          <w:szCs w:val="32"/>
        </w:rPr>
        <w:t>三、机关运行经费安排</w:t>
      </w:r>
    </w:p>
    <w:p w:rsidR="00FB521E" w:rsidRDefault="005F6F4F">
      <w:pPr>
        <w:ind w:firstLineChars="200" w:firstLine="640"/>
        <w:rPr>
          <w:rFonts w:ascii="仿宋" w:eastAsia="仿宋" w:hAnsi="仿宋"/>
          <w:sz w:val="32"/>
          <w:szCs w:val="32"/>
        </w:rPr>
      </w:pPr>
      <w:r>
        <w:rPr>
          <w:rFonts w:ascii="仿宋" w:eastAsia="仿宋" w:hAnsi="仿宋" w:hint="eastAsia"/>
          <w:sz w:val="32"/>
          <w:szCs w:val="32"/>
        </w:rPr>
        <w:t>2015</w:t>
      </w:r>
      <w:r w:rsidR="00FB521E">
        <w:rPr>
          <w:rFonts w:ascii="仿宋" w:eastAsia="仿宋" w:hAnsi="仿宋" w:hint="eastAsia"/>
          <w:sz w:val="32"/>
          <w:szCs w:val="32"/>
        </w:rPr>
        <w:t>年，本委机关运行经费安排2</w:t>
      </w:r>
      <w:r>
        <w:rPr>
          <w:rFonts w:ascii="仿宋" w:eastAsia="仿宋" w:hAnsi="仿宋" w:hint="eastAsia"/>
          <w:sz w:val="32"/>
          <w:szCs w:val="32"/>
        </w:rPr>
        <w:t>6</w:t>
      </w:r>
      <w:r w:rsidR="00FB521E">
        <w:rPr>
          <w:rFonts w:ascii="仿宋" w:eastAsia="仿宋" w:hAnsi="仿宋" w:hint="eastAsia"/>
          <w:sz w:val="32"/>
          <w:szCs w:val="32"/>
        </w:rPr>
        <w:t>.</w:t>
      </w:r>
      <w:r>
        <w:rPr>
          <w:rFonts w:ascii="仿宋" w:eastAsia="仿宋" w:hAnsi="仿宋" w:hint="eastAsia"/>
          <w:sz w:val="32"/>
          <w:szCs w:val="32"/>
        </w:rPr>
        <w:t>23</w:t>
      </w:r>
      <w:r w:rsidR="00FB521E">
        <w:rPr>
          <w:rFonts w:ascii="仿宋" w:eastAsia="仿宋" w:hAnsi="仿宋" w:hint="eastAsia"/>
          <w:sz w:val="32"/>
          <w:szCs w:val="32"/>
        </w:rPr>
        <w:t>万元，比20</w:t>
      </w:r>
      <w:r w:rsidR="00603F76">
        <w:rPr>
          <w:rFonts w:ascii="仿宋" w:eastAsia="仿宋" w:hAnsi="仿宋" w:hint="eastAsia"/>
          <w:sz w:val="32"/>
          <w:szCs w:val="32"/>
        </w:rPr>
        <w:t>1</w:t>
      </w:r>
      <w:r>
        <w:rPr>
          <w:rFonts w:ascii="仿宋" w:eastAsia="仿宋" w:hAnsi="仿宋" w:hint="eastAsia"/>
          <w:sz w:val="32"/>
          <w:szCs w:val="32"/>
        </w:rPr>
        <w:t>4</w:t>
      </w:r>
      <w:r w:rsidR="00FB521E">
        <w:rPr>
          <w:rFonts w:ascii="仿宋" w:eastAsia="仿宋" w:hAnsi="仿宋" w:hint="eastAsia"/>
          <w:sz w:val="32"/>
          <w:szCs w:val="32"/>
        </w:rPr>
        <w:t>年</w:t>
      </w:r>
      <w:r>
        <w:rPr>
          <w:rFonts w:ascii="仿宋" w:eastAsia="仿宋" w:hAnsi="仿宋" w:hint="eastAsia"/>
          <w:sz w:val="32"/>
          <w:szCs w:val="32"/>
        </w:rPr>
        <w:t>28</w:t>
      </w:r>
      <w:r w:rsidR="00FB521E">
        <w:rPr>
          <w:rFonts w:ascii="仿宋" w:eastAsia="仿宋" w:hAnsi="仿宋" w:hint="eastAsia"/>
          <w:sz w:val="32"/>
          <w:szCs w:val="32"/>
        </w:rPr>
        <w:t>.</w:t>
      </w:r>
      <w:r>
        <w:rPr>
          <w:rFonts w:ascii="仿宋" w:eastAsia="仿宋" w:hAnsi="仿宋" w:hint="eastAsia"/>
          <w:sz w:val="32"/>
          <w:szCs w:val="32"/>
        </w:rPr>
        <w:t>27</w:t>
      </w:r>
      <w:r w:rsidR="00FB521E">
        <w:rPr>
          <w:rFonts w:ascii="仿宋" w:eastAsia="仿宋" w:hAnsi="仿宋" w:hint="eastAsia"/>
          <w:sz w:val="32"/>
          <w:szCs w:val="32"/>
        </w:rPr>
        <w:t>万元减少</w:t>
      </w:r>
      <w:r>
        <w:rPr>
          <w:rFonts w:ascii="仿宋" w:eastAsia="仿宋" w:hAnsi="仿宋" w:hint="eastAsia"/>
          <w:sz w:val="32"/>
          <w:szCs w:val="32"/>
        </w:rPr>
        <w:t>2</w:t>
      </w:r>
      <w:r w:rsidR="00FB521E">
        <w:rPr>
          <w:rFonts w:ascii="仿宋" w:eastAsia="仿宋" w:hAnsi="仿宋" w:hint="eastAsia"/>
          <w:sz w:val="32"/>
          <w:szCs w:val="32"/>
        </w:rPr>
        <w:t>.0</w:t>
      </w:r>
      <w:r>
        <w:rPr>
          <w:rFonts w:ascii="仿宋" w:eastAsia="仿宋" w:hAnsi="仿宋" w:hint="eastAsia"/>
          <w:sz w:val="32"/>
          <w:szCs w:val="32"/>
        </w:rPr>
        <w:t>4</w:t>
      </w:r>
      <w:r w:rsidR="00603F76">
        <w:rPr>
          <w:rFonts w:ascii="仿宋" w:eastAsia="仿宋" w:hAnsi="仿宋" w:hint="eastAsia"/>
          <w:sz w:val="32"/>
          <w:szCs w:val="32"/>
        </w:rPr>
        <w:t>万元（</w:t>
      </w:r>
      <w:r w:rsidR="00FB521E">
        <w:rPr>
          <w:rFonts w:ascii="仿宋" w:eastAsia="仿宋" w:hAnsi="仿宋" w:hint="eastAsia"/>
          <w:sz w:val="32"/>
          <w:szCs w:val="32"/>
        </w:rPr>
        <w:t>主要原因是各项费用预算减少</w:t>
      </w:r>
      <w:r w:rsidR="00603F76">
        <w:rPr>
          <w:rFonts w:ascii="仿宋" w:eastAsia="仿宋" w:hAnsi="仿宋" w:hint="eastAsia"/>
          <w:sz w:val="32"/>
          <w:szCs w:val="32"/>
        </w:rPr>
        <w:t>）</w:t>
      </w:r>
      <w:r w:rsidR="00FB521E">
        <w:rPr>
          <w:rFonts w:ascii="仿宋" w:eastAsia="仿宋" w:hAnsi="仿宋" w:hint="eastAsia"/>
          <w:sz w:val="32"/>
          <w:szCs w:val="32"/>
        </w:rPr>
        <w:t>，其中办公费</w:t>
      </w:r>
      <w:r w:rsidR="00603F76">
        <w:rPr>
          <w:rFonts w:ascii="仿宋" w:eastAsia="仿宋" w:hAnsi="仿宋" w:hint="eastAsia"/>
          <w:sz w:val="32"/>
          <w:szCs w:val="32"/>
        </w:rPr>
        <w:t>4</w:t>
      </w:r>
      <w:r w:rsidR="00FB521E">
        <w:rPr>
          <w:rFonts w:ascii="仿宋" w:eastAsia="仿宋" w:hAnsi="仿宋" w:hint="eastAsia"/>
          <w:sz w:val="32"/>
          <w:szCs w:val="32"/>
        </w:rPr>
        <w:t>.</w:t>
      </w:r>
      <w:r>
        <w:rPr>
          <w:rFonts w:ascii="仿宋" w:eastAsia="仿宋" w:hAnsi="仿宋" w:hint="eastAsia"/>
          <w:sz w:val="32"/>
          <w:szCs w:val="32"/>
        </w:rPr>
        <w:t>81</w:t>
      </w:r>
      <w:r w:rsidR="00FB521E">
        <w:rPr>
          <w:rFonts w:ascii="仿宋" w:eastAsia="仿宋" w:hAnsi="仿宋" w:hint="eastAsia"/>
          <w:sz w:val="32"/>
          <w:szCs w:val="32"/>
        </w:rPr>
        <w:t>万元、印刷费6</w:t>
      </w:r>
      <w:r w:rsidR="00603F76">
        <w:rPr>
          <w:rFonts w:ascii="仿宋" w:eastAsia="仿宋" w:hAnsi="仿宋" w:hint="eastAsia"/>
          <w:sz w:val="32"/>
          <w:szCs w:val="32"/>
        </w:rPr>
        <w:t>.</w:t>
      </w:r>
      <w:r>
        <w:rPr>
          <w:rFonts w:ascii="仿宋" w:eastAsia="仿宋" w:hAnsi="仿宋" w:hint="eastAsia"/>
          <w:sz w:val="32"/>
          <w:szCs w:val="32"/>
        </w:rPr>
        <w:t>9</w:t>
      </w:r>
      <w:r w:rsidR="00FB521E">
        <w:rPr>
          <w:rFonts w:ascii="仿宋" w:eastAsia="仿宋" w:hAnsi="仿宋" w:hint="eastAsia"/>
          <w:sz w:val="32"/>
          <w:szCs w:val="32"/>
        </w:rPr>
        <w:t>万元、邮电费</w:t>
      </w:r>
      <w:r w:rsidR="00603F76">
        <w:rPr>
          <w:rFonts w:ascii="仿宋" w:eastAsia="仿宋" w:hAnsi="仿宋" w:hint="eastAsia"/>
          <w:sz w:val="32"/>
          <w:szCs w:val="32"/>
        </w:rPr>
        <w:t>2</w:t>
      </w:r>
      <w:r w:rsidR="00FB521E">
        <w:rPr>
          <w:rFonts w:ascii="仿宋" w:eastAsia="仿宋" w:hAnsi="仿宋" w:hint="eastAsia"/>
          <w:sz w:val="32"/>
          <w:szCs w:val="32"/>
        </w:rPr>
        <w:t>.</w:t>
      </w:r>
      <w:r>
        <w:rPr>
          <w:rFonts w:ascii="仿宋" w:eastAsia="仿宋" w:hAnsi="仿宋" w:hint="eastAsia"/>
          <w:sz w:val="32"/>
          <w:szCs w:val="32"/>
        </w:rPr>
        <w:t>48</w:t>
      </w:r>
      <w:r w:rsidR="00FB521E">
        <w:rPr>
          <w:rFonts w:ascii="仿宋" w:eastAsia="仿宋" w:hAnsi="仿宋" w:hint="eastAsia"/>
          <w:sz w:val="32"/>
          <w:szCs w:val="32"/>
        </w:rPr>
        <w:t>万元、差旅费</w:t>
      </w:r>
      <w:r w:rsidR="00603F76">
        <w:rPr>
          <w:rFonts w:ascii="仿宋" w:eastAsia="仿宋" w:hAnsi="仿宋" w:hint="eastAsia"/>
          <w:sz w:val="32"/>
          <w:szCs w:val="32"/>
        </w:rPr>
        <w:t>3</w:t>
      </w:r>
      <w:r w:rsidR="00FB521E">
        <w:rPr>
          <w:rFonts w:ascii="仿宋" w:eastAsia="仿宋" w:hAnsi="仿宋" w:hint="eastAsia"/>
          <w:sz w:val="32"/>
          <w:szCs w:val="32"/>
        </w:rPr>
        <w:t>.</w:t>
      </w:r>
      <w:r>
        <w:rPr>
          <w:rFonts w:ascii="仿宋" w:eastAsia="仿宋" w:hAnsi="仿宋" w:hint="eastAsia"/>
          <w:sz w:val="32"/>
          <w:szCs w:val="32"/>
        </w:rPr>
        <w:t>93</w:t>
      </w:r>
      <w:r w:rsidR="00FB521E">
        <w:rPr>
          <w:rFonts w:ascii="仿宋" w:eastAsia="仿宋" w:hAnsi="仿宋" w:hint="eastAsia"/>
          <w:sz w:val="32"/>
          <w:szCs w:val="32"/>
        </w:rPr>
        <w:t>万元、招待费</w:t>
      </w:r>
      <w:r w:rsidR="00603F76">
        <w:rPr>
          <w:rFonts w:ascii="仿宋" w:eastAsia="仿宋" w:hAnsi="仿宋" w:hint="eastAsia"/>
          <w:sz w:val="32"/>
          <w:szCs w:val="32"/>
        </w:rPr>
        <w:t>4.82</w:t>
      </w:r>
      <w:r w:rsidR="00FB521E">
        <w:rPr>
          <w:rFonts w:ascii="仿宋" w:eastAsia="仿宋" w:hAnsi="仿宋" w:hint="eastAsia"/>
          <w:sz w:val="32"/>
          <w:szCs w:val="32"/>
        </w:rPr>
        <w:t>万元、其他商品服务支出</w:t>
      </w:r>
      <w:r>
        <w:rPr>
          <w:rFonts w:ascii="仿宋" w:eastAsia="仿宋" w:hAnsi="仿宋" w:hint="eastAsia"/>
          <w:sz w:val="32"/>
          <w:szCs w:val="32"/>
        </w:rPr>
        <w:t>3</w:t>
      </w:r>
      <w:r w:rsidR="00FB521E">
        <w:rPr>
          <w:rFonts w:ascii="仿宋" w:eastAsia="仿宋" w:hAnsi="仿宋" w:hint="eastAsia"/>
          <w:sz w:val="32"/>
          <w:szCs w:val="32"/>
        </w:rPr>
        <w:t>.</w:t>
      </w:r>
      <w:r>
        <w:rPr>
          <w:rFonts w:ascii="仿宋" w:eastAsia="仿宋" w:hAnsi="仿宋" w:hint="eastAsia"/>
          <w:sz w:val="32"/>
          <w:szCs w:val="32"/>
        </w:rPr>
        <w:t>29</w:t>
      </w:r>
      <w:r w:rsidR="00FB521E">
        <w:rPr>
          <w:rFonts w:ascii="仿宋" w:eastAsia="仿宋" w:hAnsi="仿宋" w:hint="eastAsia"/>
          <w:sz w:val="32"/>
          <w:szCs w:val="32"/>
        </w:rPr>
        <w:t>万元。</w:t>
      </w:r>
    </w:p>
    <w:p w:rsidR="00FB521E" w:rsidRDefault="00FB521E">
      <w:pPr>
        <w:ind w:firstLineChars="200" w:firstLine="640"/>
        <w:rPr>
          <w:rFonts w:ascii="黑体" w:eastAsia="黑体" w:hAnsi="黑体" w:cs="黑体"/>
          <w:sz w:val="32"/>
          <w:szCs w:val="32"/>
        </w:rPr>
      </w:pPr>
      <w:r>
        <w:rPr>
          <w:rFonts w:ascii="黑体" w:eastAsia="黑体" w:hAnsi="黑体" w:cs="黑体" w:hint="eastAsia"/>
          <w:sz w:val="32"/>
          <w:szCs w:val="32"/>
        </w:rPr>
        <w:t>四、政府采购情况</w:t>
      </w:r>
    </w:p>
    <w:p w:rsidR="00FB521E" w:rsidRDefault="005F6F4F">
      <w:pPr>
        <w:ind w:firstLineChars="200" w:firstLine="640"/>
        <w:rPr>
          <w:rFonts w:ascii="仿宋" w:eastAsia="仿宋" w:hAnsi="仿宋"/>
          <w:sz w:val="32"/>
          <w:szCs w:val="32"/>
        </w:rPr>
      </w:pPr>
      <w:r>
        <w:rPr>
          <w:rFonts w:ascii="仿宋" w:eastAsia="仿宋" w:hAnsi="仿宋" w:hint="eastAsia"/>
          <w:sz w:val="32"/>
          <w:szCs w:val="32"/>
        </w:rPr>
        <w:t>2015</w:t>
      </w:r>
      <w:r w:rsidR="00FB521E">
        <w:rPr>
          <w:rFonts w:ascii="仿宋" w:eastAsia="仿宋" w:hAnsi="仿宋" w:hint="eastAsia"/>
          <w:sz w:val="32"/>
          <w:szCs w:val="32"/>
        </w:rPr>
        <w:t>年无政府采购预算。</w:t>
      </w:r>
    </w:p>
    <w:p w:rsidR="00FB521E" w:rsidRDefault="00FB521E">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FB521E" w:rsidRDefault="00FB52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5F6F4F">
        <w:rPr>
          <w:rFonts w:ascii="仿宋_GB2312" w:eastAsia="仿宋_GB2312" w:hAnsi="仿宋_GB2312" w:cs="仿宋_GB2312" w:hint="eastAsia"/>
          <w:sz w:val="32"/>
          <w:szCs w:val="32"/>
        </w:rPr>
        <w:t>2014</w:t>
      </w:r>
      <w:r>
        <w:rPr>
          <w:rFonts w:ascii="仿宋_GB2312" w:eastAsia="仿宋_GB2312" w:hAnsi="仿宋_GB2312" w:cs="仿宋_GB2312" w:hint="eastAsia"/>
          <w:sz w:val="32"/>
          <w:szCs w:val="32"/>
        </w:rPr>
        <w:t>年12月31日止，我委占有使用国有资产</w:t>
      </w:r>
      <w:r w:rsidR="005F6F4F">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w:t>
      </w:r>
      <w:r w:rsidR="005F6F4F">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万元，一是通用设备</w:t>
      </w:r>
      <w:r w:rsidR="005F6F4F">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件，价值</w:t>
      </w:r>
      <w:r w:rsidR="009B4C51">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w:t>
      </w:r>
      <w:r w:rsidR="005F6F4F">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万元，家具、用具82件，价值7.59万元。</w:t>
      </w:r>
    </w:p>
    <w:p w:rsidR="00FB521E" w:rsidRDefault="00FB521E">
      <w:pPr>
        <w:numPr>
          <w:ilvl w:val="0"/>
          <w:numId w:val="4"/>
        </w:num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预算绩效信息公开情况</w:t>
      </w:r>
    </w:p>
    <w:p w:rsidR="00FB521E" w:rsidRDefault="005F6F4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2015</w:t>
      </w:r>
      <w:r w:rsidR="00FB521E">
        <w:rPr>
          <w:rFonts w:ascii="仿宋_GB2312" w:eastAsia="仿宋_GB2312" w:hAnsi="仿宋_GB2312" w:cs="仿宋_GB2312" w:hint="eastAsia"/>
          <w:sz w:val="32"/>
          <w:szCs w:val="32"/>
        </w:rPr>
        <w:t>年，我委严格按照构建全面规范、公开透明的预算管理制度要求，全面推进预算绩效管理信息公开工作，完善预算绩效信息公开机制，明确信息公开责任。</w:t>
      </w:r>
    </w:p>
    <w:p w:rsidR="00FB521E" w:rsidRDefault="00FB521E">
      <w:pPr>
        <w:jc w:val="center"/>
        <w:rPr>
          <w:rFonts w:ascii="黑体" w:eastAsia="黑体" w:hAnsi="黑体" w:cs="黑体"/>
          <w:sz w:val="32"/>
          <w:szCs w:val="32"/>
        </w:rPr>
      </w:pPr>
    </w:p>
    <w:p w:rsidR="00FB521E" w:rsidRDefault="00FB521E">
      <w:pPr>
        <w:jc w:val="center"/>
        <w:rPr>
          <w:rFonts w:ascii="黑体" w:eastAsia="黑体" w:hAnsi="黑体" w:cs="黑体"/>
          <w:sz w:val="32"/>
          <w:szCs w:val="32"/>
        </w:rPr>
      </w:pPr>
      <w:r>
        <w:rPr>
          <w:rFonts w:ascii="黑体" w:eastAsia="黑体" w:hAnsi="黑体" w:cs="黑体" w:hint="eastAsia"/>
          <w:sz w:val="32"/>
          <w:szCs w:val="32"/>
        </w:rPr>
        <w:t>第四部分  名词解释</w:t>
      </w:r>
    </w:p>
    <w:p w:rsidR="00FB521E" w:rsidRDefault="00FB521E">
      <w:pPr>
        <w:pStyle w:val="p0"/>
        <w:ind w:left="22" w:hangingChars="5" w:hanging="22"/>
        <w:rPr>
          <w:rFonts w:ascii="仿宋_GB2312" w:eastAsia="仿宋_GB2312"/>
          <w:b/>
          <w:bCs/>
          <w:sz w:val="44"/>
          <w:szCs w:val="32"/>
        </w:rPr>
      </w:pPr>
    </w:p>
    <w:p w:rsidR="00FB521E" w:rsidRDefault="00FB521E">
      <w:pPr>
        <w:numPr>
          <w:ilvl w:val="0"/>
          <w:numId w:val="5"/>
        </w:numPr>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FB521E" w:rsidRDefault="00FB521E">
      <w:pPr>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w:t>
      </w:r>
      <w:r w:rsidR="00285D10">
        <w:rPr>
          <w:rFonts w:ascii="仿宋_GB2312" w:eastAsia="仿宋_GB2312" w:hint="eastAsia"/>
          <w:sz w:val="32"/>
          <w:szCs w:val="32"/>
        </w:rPr>
        <w:t>其</w:t>
      </w:r>
      <w:r>
        <w:rPr>
          <w:rFonts w:ascii="仿宋_GB2312" w:eastAsia="仿宋_GB2312" w:hint="eastAsia"/>
          <w:sz w:val="32"/>
          <w:szCs w:val="32"/>
        </w:rPr>
        <w:t>辅</w:t>
      </w:r>
      <w:r w:rsidR="00285D10">
        <w:rPr>
          <w:rFonts w:ascii="仿宋_GB2312" w:eastAsia="仿宋_GB2312" w:hint="eastAsia"/>
          <w:sz w:val="32"/>
          <w:szCs w:val="32"/>
        </w:rPr>
        <w:t>助活</w:t>
      </w:r>
      <w:r>
        <w:rPr>
          <w:rFonts w:ascii="仿宋_GB2312" w:eastAsia="仿宋_GB2312" w:hint="eastAsia"/>
          <w:sz w:val="32"/>
          <w:szCs w:val="32"/>
        </w:rPr>
        <w:t>动所取得的收入。</w:t>
      </w:r>
    </w:p>
    <w:p w:rsidR="00FB521E" w:rsidRDefault="00FB521E">
      <w:pPr>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FB521E" w:rsidRDefault="00FB521E">
      <w:pPr>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FB521E" w:rsidRDefault="00FB521E">
      <w:pPr>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FB521E" w:rsidRDefault="00FB521E">
      <w:pPr>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FB521E" w:rsidRDefault="00FB521E">
      <w:pPr>
        <w:ind w:left="1" w:firstLineChars="196" w:firstLine="630"/>
        <w:rPr>
          <w:rFonts w:ascii="仿宋_GB2312" w:eastAsia="仿宋_GB2312"/>
          <w:sz w:val="32"/>
          <w:szCs w:val="32"/>
        </w:rPr>
      </w:pPr>
      <w:r>
        <w:rPr>
          <w:rFonts w:ascii="仿宋_GB2312" w:eastAsia="仿宋_GB2312" w:hint="eastAsia"/>
          <w:b/>
          <w:sz w:val="32"/>
          <w:szCs w:val="32"/>
        </w:rPr>
        <w:lastRenderedPageBreak/>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FB521E" w:rsidRDefault="00FB521E">
      <w:pPr>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FB521E" w:rsidRDefault="00FB521E">
      <w:pPr>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FB521E" w:rsidRDefault="00FB521E">
      <w:pPr>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FB521E" w:rsidRDefault="00FB521E">
      <w:pPr>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FB521E" w:rsidRDefault="00FB521E">
      <w:pPr>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FB521E" w:rsidRDefault="00FB521E">
      <w:pPr>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w:t>
      </w:r>
      <w:r>
        <w:rPr>
          <w:rFonts w:ascii="仿宋_GB2312" w:eastAsia="仿宋_GB2312" w:hint="eastAsia"/>
          <w:sz w:val="32"/>
          <w:szCs w:val="32"/>
        </w:rPr>
        <w:lastRenderedPageBreak/>
        <w:t>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FB521E" w:rsidRDefault="00FB521E">
      <w:pPr>
        <w:ind w:left="1" w:firstLineChars="196" w:firstLine="627"/>
        <w:rPr>
          <w:rFonts w:ascii="仿宋_GB2312" w:eastAsia="仿宋_GB2312"/>
          <w:sz w:val="32"/>
          <w:szCs w:val="32"/>
        </w:rPr>
      </w:pPr>
    </w:p>
    <w:p w:rsidR="00FB521E" w:rsidRDefault="00FB521E">
      <w:pPr>
        <w:ind w:left="1" w:firstLineChars="196" w:firstLine="627"/>
        <w:rPr>
          <w:rFonts w:ascii="仿宋_GB2312" w:eastAsia="仿宋_GB2312"/>
          <w:sz w:val="32"/>
          <w:szCs w:val="32"/>
        </w:rPr>
      </w:pPr>
    </w:p>
    <w:p w:rsidR="00FB521E" w:rsidRDefault="00FB521E">
      <w:pPr>
        <w:rPr>
          <w:rFonts w:ascii="仿宋" w:eastAsia="仿宋" w:hAnsi="仿宋"/>
          <w:sz w:val="32"/>
          <w:szCs w:val="32"/>
        </w:rPr>
      </w:pPr>
    </w:p>
    <w:p w:rsidR="00FB521E" w:rsidRDefault="00FB521E">
      <w:pPr>
        <w:jc w:val="right"/>
        <w:rPr>
          <w:rFonts w:ascii="仿宋" w:eastAsia="仿宋" w:hAnsi="仿宋"/>
          <w:sz w:val="32"/>
          <w:szCs w:val="32"/>
        </w:rPr>
      </w:pPr>
      <w:r>
        <w:rPr>
          <w:rFonts w:ascii="仿宋" w:eastAsia="仿宋" w:hAnsi="仿宋" w:hint="eastAsia"/>
          <w:sz w:val="32"/>
          <w:szCs w:val="32"/>
        </w:rPr>
        <w:t>揭西县委政法委员会</w:t>
      </w:r>
    </w:p>
    <w:p w:rsidR="00FB521E" w:rsidRDefault="00FB521E">
      <w:pPr>
        <w:jc w:val="right"/>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sz w:val="32"/>
          <w:szCs w:val="32"/>
        </w:rPr>
        <w:t>年</w:t>
      </w:r>
      <w:r>
        <w:rPr>
          <w:rFonts w:ascii="仿宋" w:eastAsia="仿宋" w:hAnsi="仿宋" w:hint="eastAsia"/>
          <w:sz w:val="32"/>
          <w:szCs w:val="32"/>
        </w:rPr>
        <w:t>3</w:t>
      </w:r>
      <w:r>
        <w:rPr>
          <w:rFonts w:ascii="仿宋" w:eastAsia="仿宋" w:hAnsi="仿宋"/>
          <w:sz w:val="32"/>
          <w:szCs w:val="32"/>
        </w:rPr>
        <w:t>月</w:t>
      </w:r>
      <w:r w:rsidR="00553882">
        <w:rPr>
          <w:rFonts w:ascii="仿宋" w:eastAsia="仿宋" w:hAnsi="仿宋" w:hint="eastAsia"/>
          <w:sz w:val="32"/>
          <w:szCs w:val="32"/>
        </w:rPr>
        <w:t>15</w:t>
      </w:r>
      <w:r>
        <w:rPr>
          <w:rFonts w:ascii="仿宋" w:eastAsia="仿宋" w:hAnsi="仿宋"/>
          <w:sz w:val="32"/>
          <w:szCs w:val="32"/>
        </w:rPr>
        <w:t>日</w:t>
      </w:r>
    </w:p>
    <w:sectPr w:rsidR="00FB521E" w:rsidSect="008F0ADC">
      <w:footerReference w:type="default" r:id="rId7"/>
      <w:pgSz w:w="11906" w:h="16838"/>
      <w:pgMar w:top="1327" w:right="1349" w:bottom="1327" w:left="134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091" w:rsidRDefault="00F02091">
      <w:r>
        <w:separator/>
      </w:r>
    </w:p>
  </w:endnote>
  <w:endnote w:type="continuationSeparator" w:id="1">
    <w:p w:rsidR="00F02091" w:rsidRDefault="00F02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1E" w:rsidRDefault="00F55237">
    <w:pPr>
      <w:pStyle w:val="a3"/>
    </w:pPr>
    <w:r>
      <w:pict>
        <v:shapetype id="_x0000_t202" coordsize="21600,21600" o:spt="202" path="m,l,21600r21600,l21600,xe">
          <v:stroke joinstyle="miter"/>
          <v:path gradientshapeok="t" o:connecttype="rect"/>
        </v:shapetype>
        <v:shape id="文本框 4" o:spid="_x0000_s2052" type="#_x0000_t202" style="position:absolute;margin-left:0;margin-top:0;width:2in;height:2in;z-index:251657728;mso-wrap-style:none;mso-position-horizontal:center;mso-position-horizontal-relative:margin" filled="f" stroked="f">
          <v:fill o:detectmouseclick="t"/>
          <v:textbox style="mso-fit-shape-to-text:t" inset="0,0,0,0">
            <w:txbxContent>
              <w:p w:rsidR="00FB521E" w:rsidRDefault="00F55237">
                <w:pPr>
                  <w:snapToGrid w:val="0"/>
                  <w:rPr>
                    <w:sz w:val="18"/>
                  </w:rPr>
                </w:pPr>
                <w:r>
                  <w:rPr>
                    <w:rFonts w:hint="eastAsia"/>
                    <w:sz w:val="18"/>
                  </w:rPr>
                  <w:fldChar w:fldCharType="begin"/>
                </w:r>
                <w:r w:rsidR="00FB521E">
                  <w:rPr>
                    <w:rFonts w:hint="eastAsia"/>
                    <w:sz w:val="18"/>
                  </w:rPr>
                  <w:instrText xml:space="preserve"> PAGE  \* MERGEFORMAT </w:instrText>
                </w:r>
                <w:r>
                  <w:rPr>
                    <w:rFonts w:hint="eastAsia"/>
                    <w:sz w:val="18"/>
                  </w:rPr>
                  <w:fldChar w:fldCharType="separate"/>
                </w:r>
                <w:r w:rsidR="009B4C51">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091" w:rsidRDefault="00F02091">
      <w:r>
        <w:separator/>
      </w:r>
    </w:p>
  </w:footnote>
  <w:footnote w:type="continuationSeparator" w:id="1">
    <w:p w:rsidR="00F02091" w:rsidRDefault="00F020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2"/>
    <w:multiLevelType w:val="singleLevel"/>
    <w:tmpl w:val="00000002"/>
    <w:lvl w:ilvl="0">
      <w:start w:val="1"/>
      <w:numFmt w:val="chineseCounting"/>
      <w:suff w:val="nothing"/>
      <w:lvlText w:val="%1、"/>
      <w:lvlJc w:val="left"/>
    </w:lvl>
  </w:abstractNum>
  <w:abstractNum w:abstractNumId="2">
    <w:nsid w:val="0000000C"/>
    <w:multiLevelType w:val="singleLevel"/>
    <w:tmpl w:val="0000000C"/>
    <w:lvl w:ilvl="0">
      <w:start w:val="1"/>
      <w:numFmt w:val="chineseCounting"/>
      <w:suff w:val="nothing"/>
      <w:lvlText w:val="%1、"/>
      <w:lvlJc w:val="left"/>
    </w:lvl>
  </w:abstractNum>
  <w:abstractNum w:abstractNumId="3">
    <w:nsid w:val="5AA9D3DE"/>
    <w:multiLevelType w:val="singleLevel"/>
    <w:tmpl w:val="5AA9D3DE"/>
    <w:lvl w:ilvl="0">
      <w:start w:val="2"/>
      <w:numFmt w:val="chineseCounting"/>
      <w:suff w:val="nothing"/>
      <w:lvlText w:val="%1、"/>
      <w:lvlJc w:val="left"/>
    </w:lvl>
  </w:abstractNum>
  <w:abstractNum w:abstractNumId="4">
    <w:nsid w:val="5AA9D5C5"/>
    <w:multiLevelType w:val="singleLevel"/>
    <w:tmpl w:val="5AA9D5C5"/>
    <w:lvl w:ilvl="0">
      <w:start w:val="5"/>
      <w:numFmt w:val="chineseCounting"/>
      <w:suff w:val="nothing"/>
      <w:lvlText w:val="%1、"/>
      <w:lvlJc w:val="left"/>
    </w:lvl>
  </w:abstractNum>
  <w:abstractNum w:abstractNumId="5">
    <w:nsid w:val="5F45248D"/>
    <w:multiLevelType w:val="hybridMultilevel"/>
    <w:tmpl w:val="C616E9A6"/>
    <w:lvl w:ilvl="0" w:tplc="29A8A05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1126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4D5B"/>
    <w:rsid w:val="000340CA"/>
    <w:rsid w:val="00120829"/>
    <w:rsid w:val="001906F8"/>
    <w:rsid w:val="001C0982"/>
    <w:rsid w:val="00285D10"/>
    <w:rsid w:val="00394D5B"/>
    <w:rsid w:val="00553882"/>
    <w:rsid w:val="005C6FEC"/>
    <w:rsid w:val="005F6F4F"/>
    <w:rsid w:val="00603F76"/>
    <w:rsid w:val="008674E9"/>
    <w:rsid w:val="008F0ADC"/>
    <w:rsid w:val="0090026B"/>
    <w:rsid w:val="009B4C51"/>
    <w:rsid w:val="00B26CE4"/>
    <w:rsid w:val="00B732FF"/>
    <w:rsid w:val="00CC3041"/>
    <w:rsid w:val="00CE1606"/>
    <w:rsid w:val="00D47A1E"/>
    <w:rsid w:val="00E4783F"/>
    <w:rsid w:val="00E90878"/>
    <w:rsid w:val="00ED4585"/>
    <w:rsid w:val="00F02091"/>
    <w:rsid w:val="00F23BE2"/>
    <w:rsid w:val="00F55237"/>
    <w:rsid w:val="00FA3382"/>
    <w:rsid w:val="00FB4446"/>
    <w:rsid w:val="00FB521E"/>
    <w:rsid w:val="01E45230"/>
    <w:rsid w:val="02F43BCF"/>
    <w:rsid w:val="03817B90"/>
    <w:rsid w:val="077E2AB4"/>
    <w:rsid w:val="136A13AA"/>
    <w:rsid w:val="2E984CC2"/>
    <w:rsid w:val="44940CAC"/>
    <w:rsid w:val="45451484"/>
    <w:rsid w:val="4BB03E52"/>
    <w:rsid w:val="51B22250"/>
    <w:rsid w:val="53A6049F"/>
    <w:rsid w:val="54611C55"/>
    <w:rsid w:val="5E5C2A9F"/>
    <w:rsid w:val="60FB70D1"/>
    <w:rsid w:val="660B06B7"/>
    <w:rsid w:val="662655B2"/>
    <w:rsid w:val="68DD239D"/>
    <w:rsid w:val="6D0B34F2"/>
    <w:rsid w:val="70620A5B"/>
    <w:rsid w:val="7C2711A4"/>
    <w:rsid w:val="7D1120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D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sid w:val="008F0ADC"/>
    <w:rPr>
      <w:sz w:val="18"/>
      <w:szCs w:val="18"/>
    </w:rPr>
  </w:style>
  <w:style w:type="character" w:customStyle="1" w:styleId="Char0">
    <w:name w:val="页眉 Char"/>
    <w:basedOn w:val="a0"/>
    <w:link w:val="a4"/>
    <w:uiPriority w:val="99"/>
    <w:semiHidden/>
    <w:rsid w:val="008F0ADC"/>
    <w:rPr>
      <w:sz w:val="18"/>
      <w:szCs w:val="18"/>
    </w:rPr>
  </w:style>
  <w:style w:type="character" w:customStyle="1" w:styleId="Char1">
    <w:name w:val="批注框文本 Char"/>
    <w:basedOn w:val="a0"/>
    <w:link w:val="a5"/>
    <w:uiPriority w:val="99"/>
    <w:semiHidden/>
    <w:rsid w:val="008F0ADC"/>
    <w:rPr>
      <w:sz w:val="18"/>
      <w:szCs w:val="18"/>
    </w:rPr>
  </w:style>
  <w:style w:type="paragraph" w:styleId="a5">
    <w:name w:val="Balloon Text"/>
    <w:basedOn w:val="a"/>
    <w:link w:val="Char1"/>
    <w:uiPriority w:val="99"/>
    <w:unhideWhenUsed/>
    <w:rsid w:val="008F0ADC"/>
    <w:rPr>
      <w:sz w:val="18"/>
      <w:szCs w:val="18"/>
    </w:rPr>
  </w:style>
  <w:style w:type="paragraph" w:styleId="a4">
    <w:name w:val="header"/>
    <w:basedOn w:val="a"/>
    <w:link w:val="Char0"/>
    <w:uiPriority w:val="99"/>
    <w:unhideWhenUsed/>
    <w:rsid w:val="008F0ADC"/>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rsid w:val="008F0ADC"/>
    <w:pPr>
      <w:widowControl/>
    </w:pPr>
    <w:rPr>
      <w:kern w:val="0"/>
      <w:szCs w:val="21"/>
    </w:rPr>
  </w:style>
  <w:style w:type="paragraph" w:styleId="a3">
    <w:name w:val="footer"/>
    <w:basedOn w:val="a"/>
    <w:link w:val="Char"/>
    <w:uiPriority w:val="99"/>
    <w:unhideWhenUsed/>
    <w:rsid w:val="008F0ADC"/>
    <w:pPr>
      <w:tabs>
        <w:tab w:val="center" w:pos="4153"/>
        <w:tab w:val="right" w:pos="8306"/>
      </w:tabs>
      <w:snapToGrid w:val="0"/>
      <w:jc w:val="left"/>
    </w:pPr>
    <w:rPr>
      <w:sz w:val="18"/>
      <w:szCs w:val="18"/>
    </w:rPr>
  </w:style>
  <w:style w:type="paragraph" w:styleId="a6">
    <w:name w:val="List Paragraph"/>
    <w:basedOn w:val="a"/>
    <w:uiPriority w:val="99"/>
    <w:qFormat/>
    <w:rsid w:val="00E4783F"/>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355</Words>
  <Characters>2028</Characters>
  <Application>Microsoft Office Word</Application>
  <DocSecurity>0</DocSecurity>
  <Lines>16</Lines>
  <Paragraphs>4</Paragraphs>
  <ScaleCrop>false</ScaleCrop>
  <Company>Microsoft</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jxzfw</dc:creator>
  <cp:lastModifiedBy>lenovo</cp:lastModifiedBy>
  <cp:revision>6</cp:revision>
  <cp:lastPrinted>2018-03-16T08:09:00Z</cp:lastPrinted>
  <dcterms:created xsi:type="dcterms:W3CDTF">2018-04-26T08:32:00Z</dcterms:created>
  <dcterms:modified xsi:type="dcterms:W3CDTF">2018-04-27T02:04:00Z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