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2015年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统战部部门预算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统战部概况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统战部2015年部门预算表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2015年部门预算情况说明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统战部概况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ind w:firstLine="615"/>
      </w:pP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贯彻执行中央和省委、市委、县委关于统一战线的方针政策，认真调查研究，提出开展揭西统战工作和对台、民族宗教事务工作的意见和建议。</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负责联系各民主党派和无党派代表人士，及时通报情况，反映他们的意见和建议，充分发挥民主党派参政议政和民主监督作用，并支持、帮助民主党派加强自身建设，选拔、培养新一代民主党派代表人物。</w:t>
      </w:r>
    </w:p>
    <w:p>
      <w:pPr>
        <w:ind w:firstLine="615"/>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负责党外人士的政治生活工作安排，会同有关部门做好培养、选拔、推荐党外干部人士担任政府及其它部门领导职务的工作；协同做好党外后备干部队伍的建设及民主党派、无党派人士的培训工作。</w:t>
      </w:r>
    </w:p>
    <w:p>
      <w:pPr>
        <w:ind w:firstLine="615"/>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负责开展以祖国统一为重点的海外统战工作，联系海外工商界知名人士和有关社团代表人士，协助港澳统战和台湾政治、团体、代表人士的来访工作，调查研究并反映非公有制经济代表人物的情况，并提出政策性的建议。</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负责调查研究党外知识分子的情况及反映意见，协调关系，提出政策建议，联系并培养党外知识分子的代表人物。</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指导各乡镇统战工作。协调联系、指导工商联工作，加强党对非公有制知名人士的引导。代管黄埔军校同学在揭西的有关人员。协调解决我县起义投诚人员的生活情况及困难问题。</w:t>
      </w:r>
    </w:p>
    <w:p>
      <w:pPr>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归口管理中共揭西县委台湾工作办公室和揭西县台湾事务局以及揭西县民族宗教事务局。了解情况、掌握动态，协助做好宗教团体负责人的培训、选拔工作；协助台商做好投资办厂的具体工作。</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t>（八）</w:t>
      </w:r>
      <w:r>
        <w:rPr>
          <w:rFonts w:hint="eastAsia" w:ascii="仿宋" w:hAnsi="仿宋" w:eastAsia="仿宋"/>
          <w:sz w:val="32"/>
          <w:szCs w:val="32"/>
        </w:rPr>
        <w:t>完成县委和上级统战部门赋予的各项工作任务。</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4"/>
        </w:numPr>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本部门预算为本级预算。</w:t>
      </w:r>
    </w:p>
    <w:p>
      <w:pPr>
        <w:numPr>
          <w:ilvl w:val="0"/>
          <w:numId w:val="4"/>
        </w:numPr>
        <w:ind w:firstLine="627" w:firstLineChars="196"/>
        <w:rPr>
          <w:rFonts w:hint="eastAsia" w:ascii="仿宋" w:hAnsi="仿宋" w:eastAsia="仿宋"/>
          <w:sz w:val="32"/>
          <w:szCs w:val="32"/>
          <w:lang w:val="en-US" w:eastAsia="zh-CN"/>
        </w:rPr>
      </w:pPr>
      <w:r>
        <w:rPr>
          <w:rFonts w:hint="eastAsia" w:ascii="仿宋" w:hAnsi="仿宋" w:eastAsia="仿宋"/>
          <w:sz w:val="32"/>
          <w:szCs w:val="32"/>
          <w:lang w:eastAsia="zh-CN"/>
        </w:rPr>
        <w:t>本部门内设机构、人员构成情况：</w:t>
      </w:r>
      <w:r>
        <w:rPr>
          <w:rFonts w:hint="eastAsia" w:ascii="仿宋" w:hAnsi="仿宋" w:eastAsia="仿宋"/>
          <w:sz w:val="32"/>
          <w:szCs w:val="32"/>
        </w:rPr>
        <w:t>县委统战部设四个职能组（局）</w:t>
      </w:r>
      <w:r>
        <w:rPr>
          <w:rFonts w:hint="eastAsia" w:ascii="仿宋" w:hAnsi="仿宋" w:eastAsia="仿宋"/>
          <w:sz w:val="32"/>
          <w:szCs w:val="32"/>
          <w:lang w:eastAsia="zh-CN"/>
        </w:rPr>
        <w:t>内设机构（</w:t>
      </w:r>
      <w:r>
        <w:rPr>
          <w:rFonts w:hint="eastAsia" w:ascii="仿宋" w:hAnsi="仿宋" w:eastAsia="仿宋"/>
          <w:sz w:val="32"/>
          <w:szCs w:val="32"/>
        </w:rPr>
        <w:t>人秘组、联络组、县委台湾工作办公室和县政府台湾事务局、县民族宗教事务局</w:t>
      </w:r>
      <w:r>
        <w:rPr>
          <w:rFonts w:hint="eastAsia" w:ascii="仿宋" w:hAnsi="仿宋" w:eastAsia="仿宋"/>
          <w:sz w:val="32"/>
          <w:szCs w:val="32"/>
          <w:lang w:eastAsia="zh-CN"/>
        </w:rPr>
        <w:t>）</w:t>
      </w:r>
      <w:r>
        <w:rPr>
          <w:rFonts w:hint="eastAsia" w:ascii="仿宋" w:hAnsi="仿宋" w:eastAsia="仿宋"/>
          <w:sz w:val="32"/>
          <w:szCs w:val="32"/>
        </w:rPr>
        <w:t>。本单位编制人数1</w:t>
      </w:r>
      <w:r>
        <w:rPr>
          <w:rFonts w:hint="eastAsia" w:ascii="仿宋" w:hAnsi="仿宋" w:eastAsia="仿宋"/>
          <w:sz w:val="32"/>
          <w:szCs w:val="32"/>
          <w:lang w:val="en-US" w:eastAsia="zh-CN"/>
        </w:rPr>
        <w:t>6</w:t>
      </w:r>
      <w:r>
        <w:rPr>
          <w:rFonts w:hint="eastAsia" w:ascii="仿宋" w:hAnsi="仿宋" w:eastAsia="仿宋"/>
          <w:sz w:val="32"/>
          <w:szCs w:val="32"/>
        </w:rPr>
        <w:t>人，其中在职人数1</w:t>
      </w:r>
      <w:r>
        <w:rPr>
          <w:rFonts w:hint="eastAsia" w:ascii="仿宋" w:hAnsi="仿宋" w:eastAsia="仿宋"/>
          <w:sz w:val="32"/>
          <w:szCs w:val="32"/>
          <w:lang w:val="en-US" w:eastAsia="zh-CN"/>
        </w:rPr>
        <w:t>6</w:t>
      </w:r>
      <w:r>
        <w:rPr>
          <w:rFonts w:hint="eastAsia" w:ascii="仿宋" w:hAnsi="仿宋" w:eastAsia="仿宋"/>
          <w:sz w:val="32"/>
          <w:szCs w:val="32"/>
        </w:rPr>
        <w:t>人，</w:t>
      </w:r>
      <w:r>
        <w:rPr>
          <w:rFonts w:hint="eastAsia" w:ascii="仿宋" w:hAnsi="仿宋" w:eastAsia="仿宋"/>
          <w:sz w:val="32"/>
          <w:szCs w:val="32"/>
          <w:lang w:eastAsia="zh-CN"/>
        </w:rPr>
        <w:t>离</w:t>
      </w:r>
      <w:r>
        <w:rPr>
          <w:rFonts w:hint="eastAsia" w:ascii="仿宋" w:hAnsi="仿宋" w:eastAsia="仿宋"/>
          <w:sz w:val="32"/>
          <w:szCs w:val="32"/>
        </w:rPr>
        <w:t>退休人员</w:t>
      </w:r>
      <w:r>
        <w:rPr>
          <w:rFonts w:hint="eastAsia" w:ascii="仿宋" w:hAnsi="仿宋" w:eastAsia="仿宋"/>
          <w:sz w:val="32"/>
          <w:szCs w:val="32"/>
          <w:lang w:val="en-US" w:eastAsia="zh-CN"/>
        </w:rPr>
        <w:t>15</w:t>
      </w:r>
      <w:r>
        <w:rPr>
          <w:rFonts w:hint="eastAsia" w:ascii="仿宋" w:hAnsi="仿宋" w:eastAsia="仿宋"/>
          <w:sz w:val="32"/>
          <w:szCs w:val="32"/>
        </w:rPr>
        <w:t>人</w:t>
      </w:r>
      <w:r>
        <w:rPr>
          <w:rFonts w:hint="eastAsia" w:ascii="仿宋" w:hAnsi="仿宋" w:eastAsia="仿宋"/>
          <w:sz w:val="32"/>
          <w:szCs w:val="32"/>
          <w:lang w:eastAsia="zh-CN"/>
        </w:rPr>
        <w:t>。</w:t>
      </w:r>
    </w:p>
    <w:p>
      <w:pPr>
        <w:widowControl w:val="0"/>
        <w:numPr>
          <w:ilvl w:val="0"/>
          <w:numId w:val="0"/>
        </w:numPr>
        <w:jc w:val="both"/>
        <w:rPr>
          <w:rFonts w:hint="eastAsia" w:ascii="仿宋" w:hAnsi="仿宋" w:eastAsia="仿宋"/>
          <w:sz w:val="32"/>
          <w:szCs w:val="32"/>
          <w:lang w:eastAsia="zh-CN"/>
        </w:rPr>
      </w:pPr>
    </w:p>
    <w:p>
      <w:pPr>
        <w:widowControl w:val="0"/>
        <w:numPr>
          <w:ilvl w:val="0"/>
          <w:numId w:val="0"/>
        </w:numPr>
        <w:jc w:val="both"/>
        <w:rPr>
          <w:rFonts w:hint="eastAsia" w:ascii="仿宋" w:hAnsi="仿宋" w:eastAsia="仿宋"/>
          <w:sz w:val="32"/>
          <w:szCs w:val="32"/>
          <w:lang w:eastAsia="zh-CN"/>
        </w:rPr>
      </w:pPr>
    </w:p>
    <w:p>
      <w:pPr>
        <w:widowControl w:val="0"/>
        <w:numPr>
          <w:ilvl w:val="0"/>
          <w:numId w:val="0"/>
        </w:numPr>
        <w:jc w:val="both"/>
        <w:rPr>
          <w:rFonts w:hint="eastAsia" w:ascii="仿宋" w:hAnsi="仿宋" w:eastAsia="仿宋"/>
          <w:sz w:val="32"/>
          <w:szCs w:val="32"/>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2015年部门预算表</w:t>
      </w:r>
    </w:p>
    <w:p>
      <w:pPr>
        <w:jc w:val="left"/>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详见附表</w:t>
      </w: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第三部分  2015年部门预算情况说明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2015年本部门收入预算222.72万元，比上年增加20.32万元，增长10.03%，主要原因是工资福利支出增加；支出预算155.08万元，比上年增加20.59万元，增长15.30%，主要原因是工资津补贴支出增加。</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2015年本部门“三公”经费预算安排14.76万元，比上年减少0.04万元，下降0.27%，主要原因是落实中央八项规定要求，压缩开支。其中：因公出国（境）费0万元；公务用车购置及运行费9万元，与上年保持不变；公务接待费5.76万元，比上年减少0.04万元，下降0.69%，主要原因是落实中央八项规定，减少接待费用开支。</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2015年，本部门机关运行经费安排31.54万元，比上年减少0.28万元，下降0.88%，主要原因是落实中央八项规定，压缩经费开支。其中：办公费14.28万元，公务接待费5.76万元，公务用车运行维护费9万元，其他商品和服务支出2.5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2015年本部门政府采购预算总额0万元。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截至2015年12月31日止，本部门共有车辆2辆，均为公务用车。</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本部门按上级要求，积极推进预算绩效信息公开工作。</w:t>
      </w:r>
    </w:p>
    <w:p>
      <w:pPr>
        <w:numPr>
          <w:ilvl w:val="0"/>
          <w:numId w:val="0"/>
        </w:numPr>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numPr>
          <w:ilvl w:val="0"/>
          <w:numId w:val="0"/>
        </w:numPr>
        <w:ind w:firstLine="640" w:firstLineChars="200"/>
        <w:jc w:val="both"/>
        <w:rPr>
          <w:rFonts w:hint="eastAsia" w:ascii="仿宋" w:hAnsi="仿宋" w:eastAsia="仿宋" w:cs="仿宋"/>
          <w:sz w:val="32"/>
          <w:szCs w:val="32"/>
          <w:lang w:val="en-US" w:eastAsia="zh-CN"/>
        </w:rPr>
      </w:pP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（一）财政预算数：指县财政2015</w:t>
      </w:r>
      <w:bookmarkStart w:id="0" w:name="_GoBack"/>
      <w:bookmarkEnd w:id="0"/>
      <w:r>
        <w:rPr>
          <w:rFonts w:hint="eastAsia" w:ascii="仿宋" w:hAnsi="仿宋" w:eastAsia="仿宋" w:cs="仿宋"/>
          <w:sz w:val="32"/>
          <w:szCs w:val="32"/>
          <w:lang w:val="en-US" w:eastAsia="zh-CN"/>
        </w:rPr>
        <w:t>年下达的部门预算指标。</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（二）“三公经费”：纳入县财政预算管理的“三公经费”，是指财政拨款安排的因公出国（境）费、公务用车购置及运行维护费和公务接待费。</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（三）机关运行经费，即公用经费，包括办公费及印刷费、邮电费、电费、差旅费、会议费、福利费、日常维修费、物业管理费、公务车运行维护费以及其它费用。</w:t>
      </w:r>
    </w:p>
    <w:p>
      <w:pPr>
        <w:numPr>
          <w:ilvl w:val="0"/>
          <w:numId w:val="0"/>
        </w:numPr>
        <w:ind w:firstLine="640"/>
        <w:jc w:val="both"/>
        <w:rPr>
          <w:rFonts w:hint="eastAsia" w:ascii="仿宋" w:hAnsi="仿宋" w:eastAsia="仿宋" w:cs="仿宋"/>
          <w:sz w:val="32"/>
          <w:szCs w:val="32"/>
          <w:lang w:val="en-US" w:eastAsia="zh-CN"/>
        </w:rPr>
      </w:pP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abstractNum w:abstractNumId="4">
    <w:nsid w:val="5A9DFC64"/>
    <w:multiLevelType w:val="singleLevel"/>
    <w:tmpl w:val="5A9DFC64"/>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C401E"/>
    <w:rsid w:val="07564F35"/>
    <w:rsid w:val="106D48B6"/>
    <w:rsid w:val="12F85F40"/>
    <w:rsid w:val="13016A31"/>
    <w:rsid w:val="178A26C7"/>
    <w:rsid w:val="187B56D4"/>
    <w:rsid w:val="1CFB2913"/>
    <w:rsid w:val="20087FC8"/>
    <w:rsid w:val="20EE6A13"/>
    <w:rsid w:val="256E2714"/>
    <w:rsid w:val="2DDB1039"/>
    <w:rsid w:val="36E602DD"/>
    <w:rsid w:val="45762405"/>
    <w:rsid w:val="4DF973EF"/>
    <w:rsid w:val="50CB6A87"/>
    <w:rsid w:val="5C381715"/>
    <w:rsid w:val="60E37A9B"/>
    <w:rsid w:val="66D06120"/>
    <w:rsid w:val="6D9B07DA"/>
    <w:rsid w:val="70751BB0"/>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统战部</cp:lastModifiedBy>
  <cp:lastPrinted>2018-03-15T07:44:00Z</cp:lastPrinted>
  <dcterms:modified xsi:type="dcterms:W3CDTF">2018-03-30T01:01:07Z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