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2016年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揭西县外事侨务局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部门预算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numPr>
          <w:ilvl w:val="0"/>
          <w:numId w:val="0"/>
        </w:numPr>
        <w:tabs>
          <w:tab w:val="left" w:pos="648"/>
        </w:tabs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648"/>
        </w:tabs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648"/>
        </w:tabs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648"/>
        </w:tabs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648"/>
        </w:tabs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目 录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第一部分  揭西县外事侨务局概况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主要职责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机构设置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第二部分  2016年部门预算表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收支总体情况表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收入总体情况表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财政拨款收支总体情况表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一般公共预算支出情况表（按功能分类科目）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一般公共预算基本支出情况表（按支出经济分类科目）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一般公共预算项目支出情况表（按支出经济分类科目）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一般公共预算安排的行政经费及“三公”经费预算表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政府性基金预算支出情况表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部门预算基本支出预算表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部门预算项目支出及其他支出预算表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第三部分  2016年部门预算情况说明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第四部分  名词解释</w:t>
      </w:r>
    </w:p>
    <w:p>
      <w:pPr>
        <w:spacing w:line="288" w:lineRule="auto"/>
        <w:ind w:firstLine="723" w:firstLineChars="200"/>
        <w:outlineLvl w:val="0"/>
        <w:rPr>
          <w:rFonts w:hint="eastAsia" w:ascii="宋体" w:hAnsi="宋体" w:eastAsia="宋体"/>
          <w:b/>
          <w:sz w:val="36"/>
          <w:szCs w:val="36"/>
        </w:rPr>
      </w:pPr>
    </w:p>
    <w:p>
      <w:pPr>
        <w:spacing w:line="288" w:lineRule="auto"/>
        <w:ind w:firstLine="883" w:firstLineChars="200"/>
        <w:jc w:val="center"/>
        <w:outlineLvl w:val="0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 xml:space="preserve">第一部分 </w:t>
      </w: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揭西县外事侨务局</w:t>
      </w:r>
      <w:r>
        <w:rPr>
          <w:rFonts w:hint="eastAsia" w:ascii="宋体" w:hAnsi="宋体" w:eastAsia="宋体" w:cs="宋体"/>
          <w:b/>
          <w:sz w:val="44"/>
          <w:szCs w:val="44"/>
        </w:rPr>
        <w:t>概况</w:t>
      </w:r>
    </w:p>
    <w:p>
      <w:pPr>
        <w:numPr>
          <w:ilvl w:val="0"/>
          <w:numId w:val="3"/>
        </w:numPr>
        <w:spacing w:line="288" w:lineRule="auto"/>
        <w:ind w:firstLine="643" w:firstLineChars="200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部门主要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职责</w:t>
      </w:r>
    </w:p>
    <w:p>
      <w:pPr>
        <w:pStyle w:val="4"/>
        <w:spacing w:line="300" w:lineRule="auto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1、贯彻执行党和国家侨务工作方针、政策，研究拟订侨务工作的政策、法规，并组织实施。</w:t>
      </w:r>
    </w:p>
    <w:p>
      <w:pPr>
        <w:pStyle w:val="4"/>
        <w:spacing w:line="300" w:lineRule="auto"/>
        <w:ind w:firstLine="0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 xml:space="preserve">    2、负责华侨、港澳同胞捐赠款物的审核、审批以及监督工作。</w:t>
      </w:r>
    </w:p>
    <w:p>
      <w:pPr>
        <w:pStyle w:val="4"/>
        <w:spacing w:line="300" w:lineRule="auto"/>
        <w:ind w:firstLine="0"/>
        <w:jc w:val="left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 xml:space="preserve">    3、协同有关部门做好华侨、外籍华人、港澳同胞及其社团的接待联络工作。</w:t>
      </w:r>
    </w:p>
    <w:p>
      <w:pPr>
        <w:pStyle w:val="4"/>
        <w:spacing w:line="300" w:lineRule="auto"/>
        <w:ind w:firstLine="0"/>
        <w:jc w:val="left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 xml:space="preserve">    4、参与华侨、外籍华人、港澳同胞的资金、人才、技术引进工作，并对已引进重点侨资项目进行跟踪服务；指导扶持归侨、侨眷企业和为侨务服务企业的发展。</w:t>
      </w:r>
    </w:p>
    <w:p>
      <w:pPr>
        <w:pStyle w:val="4"/>
        <w:spacing w:line="300" w:lineRule="auto"/>
        <w:ind w:firstLine="0"/>
        <w:jc w:val="left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 xml:space="preserve">    5、协同有关部门依法保护华侨、归侨、侨眷的合法权益。</w:t>
      </w:r>
    </w:p>
    <w:p>
      <w:pPr>
        <w:pStyle w:val="4"/>
        <w:spacing w:line="300" w:lineRule="auto"/>
        <w:ind w:firstLine="0"/>
        <w:jc w:val="left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 xml:space="preserve">    6、执行对外宣传的方针和政策，指导侨务宣传工作，协助有关新闻社做好对外宣传工作。</w:t>
      </w:r>
    </w:p>
    <w:p>
      <w:pPr>
        <w:pStyle w:val="4"/>
        <w:spacing w:line="300" w:lineRule="auto"/>
        <w:ind w:firstLine="0"/>
        <w:jc w:val="left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 xml:space="preserve">    7、做好归难侨的扶贫、救济工作，受理华侨回国安置和港澳同胞回内地定居工作。</w:t>
      </w:r>
    </w:p>
    <w:p>
      <w:pPr>
        <w:pStyle w:val="4"/>
        <w:spacing w:line="300" w:lineRule="auto"/>
        <w:ind w:firstLine="0"/>
        <w:jc w:val="left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 xml:space="preserve">    8、配合有关部门通过侨务工作渠道开展统战和对台工作。 </w:t>
      </w:r>
    </w:p>
    <w:p>
      <w:pPr>
        <w:pStyle w:val="4"/>
        <w:spacing w:line="300" w:lineRule="auto"/>
        <w:ind w:firstLine="600" w:firstLineChars="200"/>
        <w:jc w:val="left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9、管理直属单位。</w:t>
      </w:r>
    </w:p>
    <w:p>
      <w:pPr>
        <w:pStyle w:val="4"/>
        <w:spacing w:line="300" w:lineRule="auto"/>
        <w:ind w:firstLine="600" w:firstLineChars="200"/>
        <w:jc w:val="left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10、承办县人民政府和上级外事侨务部门交办的其他事项。</w:t>
      </w:r>
    </w:p>
    <w:p>
      <w:pPr>
        <w:pStyle w:val="4"/>
        <w:spacing w:line="300" w:lineRule="auto"/>
        <w:ind w:firstLine="600" w:firstLineChars="200"/>
        <w:jc w:val="left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11、贯彻执行国家对外方针、政策和有关规定，负责本县外事业务指导、情况通报。</w:t>
      </w:r>
    </w:p>
    <w:p>
      <w:pPr>
        <w:pStyle w:val="4"/>
        <w:spacing w:line="300" w:lineRule="auto"/>
        <w:ind w:firstLine="600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12、负责因公临时出访管理工作，办理本县因公出访人员的审核、报批等有关业务。</w:t>
      </w:r>
    </w:p>
    <w:p>
      <w:pPr>
        <w:spacing w:line="288" w:lineRule="auto"/>
        <w:ind w:firstLine="321" w:firstLineChars="1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_GB2312" w:eastAsia="仿宋_GB2312"/>
          <w:b/>
          <w:sz w:val="32"/>
          <w:szCs w:val="32"/>
        </w:rPr>
        <w:t>（二）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机构设置</w:t>
      </w:r>
    </w:p>
    <w:p>
      <w:pPr>
        <w:pStyle w:val="5"/>
        <w:spacing w:line="300" w:lineRule="auto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1、人秘股</w:t>
      </w:r>
    </w:p>
    <w:p>
      <w:pPr>
        <w:pStyle w:val="5"/>
        <w:spacing w:line="300" w:lineRule="auto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负责本局机关的机构编制、人事劳动工资、安全保卫；组织侨务干部业务学习、培训；承办本级干部出访报批业务；负责本局机关各股室日常工作的协调、综合性文电的起草、文件收发、保密、档案管理、文件打印、财务、干部职工的生活福利以及其他行政事务（包括车辆管理、公有财产登记）；做好华侨、外籍华人、港澳同胞中知名人士、社团的联络接待工作；掌握侨务工作动态、综合侨务信息、典型汇集上报、编制有关宣传资料。</w:t>
      </w:r>
    </w:p>
    <w:p>
      <w:pPr>
        <w:pStyle w:val="5"/>
        <w:numPr>
          <w:ilvl w:val="0"/>
          <w:numId w:val="4"/>
        </w:numPr>
        <w:spacing w:line="300" w:lineRule="auto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经济股</w:t>
      </w:r>
    </w:p>
    <w:p>
      <w:pPr>
        <w:pStyle w:val="5"/>
        <w:spacing w:line="300" w:lineRule="auto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研究、草拟侨务经济工作政策、法规并督促、检查落实；指导各地正确使用侨胞、港澳同胞自愿捐献的款物并协助开展侨务经济工作；承办华侨、港澳同胞捐赠款物的日常审核工作，管理本局直属企业；协助做好引进人才、侨资、技术的后续工作，对已引进侨资重点项目进行跟踪服务。</w:t>
      </w:r>
    </w:p>
    <w:p>
      <w:pPr>
        <w:pStyle w:val="5"/>
        <w:numPr>
          <w:ilvl w:val="0"/>
          <w:numId w:val="4"/>
        </w:numPr>
        <w:spacing w:line="300" w:lineRule="auto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侨政股</w:t>
      </w:r>
    </w:p>
    <w:p>
      <w:pPr>
        <w:pStyle w:val="5"/>
        <w:spacing w:line="300" w:lineRule="auto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负责有关保护华侨、归侨侨眷合法权益的政策、法规的草拟并督促、检查落实；接待和处理华侨、归侨、港澳同胞、外籍华人及其眷属的来信来访；负责对贫困归侨扶贫救济；承办外籍华人申请来我国定居和华侨回国居住的事宜；调查落实归侨海外工龄政策；认真落实华侨房屋政策，承办本局机关行政复议工作。</w:t>
      </w:r>
    </w:p>
    <w:p>
      <w:pPr>
        <w:pStyle w:val="5"/>
        <w:spacing w:line="300" w:lineRule="auto"/>
        <w:ind w:firstLine="602" w:firstLineChars="200"/>
        <w:rPr>
          <w:rFonts w:hint="eastAsia" w:ascii="仿宋" w:hAnsi="仿宋" w:eastAsia="仿宋" w:cs="仿宋"/>
          <w:b/>
          <w:bCs/>
          <w:kern w:val="2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</w:rPr>
        <w:t>（三）人员编制和领导职数</w:t>
      </w:r>
    </w:p>
    <w:p>
      <w:pPr>
        <w:pStyle w:val="5"/>
        <w:spacing w:line="300" w:lineRule="auto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核定县外事侨务局事业编制9名，其中设局长1名，副局长1名，股长3名、副股长1名。</w:t>
      </w:r>
    </w:p>
    <w:p>
      <w:pPr>
        <w:pStyle w:val="5"/>
        <w:spacing w:line="300" w:lineRule="auto"/>
        <w:ind w:firstLine="600" w:firstLineChars="200"/>
        <w:rPr>
          <w:rFonts w:hint="eastAsia" w:ascii="仿宋" w:hAnsi="仿宋" w:eastAsia="仿宋"/>
          <w:kern w:val="2"/>
          <w:sz w:val="30"/>
          <w:szCs w:val="30"/>
        </w:rPr>
      </w:pPr>
      <w:r>
        <w:rPr>
          <w:rFonts w:hint="eastAsia" w:ascii="仿宋" w:hAnsi="仿宋" w:eastAsia="仿宋"/>
          <w:kern w:val="2"/>
          <w:sz w:val="30"/>
          <w:szCs w:val="30"/>
        </w:rPr>
        <w:t>按规定配备后勤人员1名，在总编制内解决</w:t>
      </w:r>
      <w:r>
        <w:rPr>
          <w:rFonts w:hint="eastAsia" w:ascii="仿宋" w:hAnsi="仿宋" w:eastAsia="仿宋"/>
          <w:kern w:val="2"/>
          <w:sz w:val="30"/>
          <w:szCs w:val="30"/>
          <w:lang w:eastAsia="zh-CN"/>
        </w:rPr>
        <w:t>。</w:t>
      </w:r>
    </w:p>
    <w:p>
      <w:pPr>
        <w:numPr>
          <w:ilvl w:val="0"/>
          <w:numId w:val="0"/>
        </w:numPr>
        <w:spacing w:line="288" w:lineRule="auto"/>
        <w:ind w:firstLine="640" w:firstLineChars="200"/>
        <w:rPr>
          <w:rFonts w:hint="eastAsia" w:ascii="仿宋_GB2312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本部门没有下属下单位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spacing w:line="288" w:lineRule="auto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第二部分  2016年部门预算表</w:t>
      </w:r>
    </w:p>
    <w:tbl>
      <w:tblPr>
        <w:tblStyle w:val="3"/>
        <w:tblW w:w="928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08"/>
        <w:gridCol w:w="2752"/>
        <w:gridCol w:w="2305"/>
        <w:gridCol w:w="15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282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收支总体情况表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270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75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3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公开表1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460" w:type="dxa"/>
            <w:gridSpan w:val="2"/>
            <w:tcBorders>
              <w:bottom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单位名称：揭西县外事侨务局</w:t>
            </w:r>
          </w:p>
        </w:tc>
        <w:tc>
          <w:tcPr>
            <w:tcW w:w="2305" w:type="dxa"/>
            <w:tcBorders>
              <w:bottom w:val="single" w:color="80808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tcBorders>
              <w:bottom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                   入</w:t>
            </w:r>
          </w:p>
        </w:tc>
        <w:tc>
          <w:tcPr>
            <w:tcW w:w="3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                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目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2016年预算数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目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一、财政拨款</w:t>
            </w:r>
          </w:p>
        </w:tc>
        <w:tc>
          <w:tcPr>
            <w:tcW w:w="27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159.50 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一、基本支出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二、财政专户拨款</w:t>
            </w:r>
          </w:p>
        </w:tc>
        <w:tc>
          <w:tcPr>
            <w:tcW w:w="27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二、项目支出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三、其他资金</w:t>
            </w:r>
          </w:p>
        </w:tc>
        <w:tc>
          <w:tcPr>
            <w:tcW w:w="27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三、事业单位经营支出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159.50 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四、对附属单位补助支出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五、附属单位上缴收入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五、上缴上级支出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六、用事业基金弥补收支差额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六、结转下年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  入  总  计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159.50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  出  总  计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159.50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282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注：财政拨款收支情况包括一般公共预算、政府性基金预算、国有资本经营预算拨款收支情况。</w:t>
            </w:r>
          </w:p>
        </w:tc>
      </w:tr>
    </w:tbl>
    <w:p>
      <w:pPr>
        <w:numPr>
          <w:ilvl w:val="0"/>
          <w:numId w:val="0"/>
        </w:numPr>
        <w:tabs>
          <w:tab w:val="left" w:pos="648"/>
        </w:tabs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648"/>
        </w:tabs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648"/>
        </w:tabs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3"/>
        <w:tblW w:w="821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54"/>
        <w:gridCol w:w="3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19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收入总体情况表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42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39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公开表2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单位名称：揭西县外事侨务局</w:t>
            </w:r>
          </w:p>
        </w:tc>
        <w:tc>
          <w:tcPr>
            <w:tcW w:w="39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一、预算拨款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一般公共预算拨款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基金预算拨款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二、财政专户拨款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教育收费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其他财政收入拨款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三、其他资金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事业收入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事业单位经营收入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其他收入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159.5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五、附属单位上缴收入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六、用事业基金弥补收支差额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收入总计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159.5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</w:tbl>
    <w:p>
      <w:pPr>
        <w:numPr>
          <w:ilvl w:val="0"/>
          <w:numId w:val="0"/>
        </w:numPr>
        <w:tabs>
          <w:tab w:val="left" w:pos="648"/>
        </w:tabs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648"/>
        </w:tabs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648"/>
        </w:tabs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3"/>
        <w:tblW w:w="9163" w:type="dxa"/>
        <w:jc w:val="center"/>
        <w:tblInd w:w="-4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4"/>
        <w:gridCol w:w="2411"/>
        <w:gridCol w:w="58"/>
        <w:gridCol w:w="2374"/>
        <w:gridCol w:w="1906"/>
        <w:gridCol w:w="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163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支出总体情况表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873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4290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公开表3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87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单位名称：揭西县外事侨务局</w:t>
            </w:r>
          </w:p>
        </w:tc>
        <w:tc>
          <w:tcPr>
            <w:tcW w:w="4290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4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一、基本支出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 xml:space="preserve">  工资福利支出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 xml:space="preserve">   一般商品和服务支出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 xml:space="preserve">   对个人和家庭的补助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62.04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 xml:space="preserve">   其他资本性支出等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二、项目支出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27.92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 xml:space="preserve">   日常运转类项目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 xml:space="preserve">   政府购买服务类项目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 xml:space="preserve">   其他类项目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科技研发类项目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基本建设类项目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补助企事业类项目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27.92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信息化运维类项目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专项业务类项目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因公出国（境）项目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信息系统建设类项目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三、事业单位经营支出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四、对附属单位补助支出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五、上缴上级支出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六、结转下年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支出总计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" w:type="dxa"/>
          <w:trHeight w:val="840" w:hRule="atLeast"/>
          <w:jc w:val="center"/>
        </w:trPr>
        <w:tc>
          <w:tcPr>
            <w:tcW w:w="9153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财政拨款收支总体情况表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" w:type="dxa"/>
          <w:trHeight w:val="345" w:hRule="atLeast"/>
          <w:jc w:val="center"/>
        </w:trPr>
        <w:tc>
          <w:tcPr>
            <w:tcW w:w="240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4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432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公开表4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" w:type="dxa"/>
          <w:trHeight w:val="390" w:hRule="atLeast"/>
          <w:jc w:val="center"/>
        </w:trPr>
        <w:tc>
          <w:tcPr>
            <w:tcW w:w="4815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单位名称：揭西县外事侨务局</w:t>
            </w:r>
          </w:p>
        </w:tc>
        <w:tc>
          <w:tcPr>
            <w:tcW w:w="2432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" w:type="dxa"/>
          <w:trHeight w:val="450" w:hRule="atLeast"/>
          <w:jc w:val="center"/>
        </w:trPr>
        <w:tc>
          <w:tcPr>
            <w:tcW w:w="4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    入</w:t>
            </w:r>
          </w:p>
        </w:tc>
        <w:tc>
          <w:tcPr>
            <w:tcW w:w="4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    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" w:type="dxa"/>
          <w:trHeight w:val="495" w:hRule="atLeast"/>
          <w:jc w:val="center"/>
        </w:trPr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2016年预算数</w:t>
            </w:r>
          </w:p>
        </w:tc>
        <w:tc>
          <w:tcPr>
            <w:tcW w:w="2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" w:type="dxa"/>
          <w:trHeight w:val="390" w:hRule="atLeast"/>
          <w:jc w:val="center"/>
        </w:trPr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一、一般公共预算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159.5</w:t>
            </w:r>
          </w:p>
        </w:tc>
        <w:tc>
          <w:tcPr>
            <w:tcW w:w="2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一、一般公共预算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" w:type="dxa"/>
          <w:trHeight w:val="390" w:hRule="atLeast"/>
          <w:jc w:val="center"/>
        </w:trPr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二、政府性基金预算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二、政府性基金预算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" w:type="dxa"/>
          <w:trHeight w:val="390" w:hRule="atLeast"/>
          <w:jc w:val="center"/>
        </w:trPr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三、国有资本经营预算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三、国有资本经营预算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" w:type="dxa"/>
          <w:trHeight w:val="390" w:hRule="atLeast"/>
          <w:jc w:val="center"/>
        </w:trPr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" w:type="dxa"/>
          <w:trHeight w:val="390" w:hRule="atLeast"/>
          <w:jc w:val="center"/>
        </w:trPr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159.5</w:t>
            </w:r>
          </w:p>
        </w:tc>
        <w:tc>
          <w:tcPr>
            <w:tcW w:w="2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159.5</w:t>
            </w:r>
          </w:p>
        </w:tc>
      </w:tr>
    </w:tbl>
    <w:p>
      <w:pPr>
        <w:numPr>
          <w:ilvl w:val="0"/>
          <w:numId w:val="0"/>
        </w:numPr>
        <w:tabs>
          <w:tab w:val="left" w:pos="648"/>
        </w:tabs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648"/>
        </w:tabs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648"/>
        </w:tabs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648"/>
        </w:tabs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648"/>
        </w:tabs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648"/>
        </w:tabs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648"/>
        </w:tabs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648"/>
        </w:tabs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648"/>
        </w:tabs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648"/>
        </w:tabs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648"/>
        </w:tabs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648"/>
        </w:tabs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648"/>
        </w:tabs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648"/>
        </w:tabs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3"/>
        <w:tblW w:w="8413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2"/>
        <w:gridCol w:w="3228"/>
        <w:gridCol w:w="1386"/>
        <w:gridCol w:w="1416"/>
        <w:gridCol w:w="13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413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一般公共预算支出情况表（按功能分类科目）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06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322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3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32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公开表5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4290" w:type="dxa"/>
            <w:gridSpan w:val="2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单位名称：揭西县外事侨务局</w:t>
            </w:r>
          </w:p>
        </w:tc>
        <w:tc>
          <w:tcPr>
            <w:tcW w:w="138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2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4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159.50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131.58 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102.26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74.34 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20125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港澳台侨事务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102.26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74.34 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2012501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74.34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74.34 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2012506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华侨事务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18.92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2012599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其他港澳台侨事务支出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56.09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56.09 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20805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行政事业单位离退休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56.09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56.09 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2080599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其他行政事业单位离退休支出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56.09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56.09 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1.15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1.15 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22102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住房改革支出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1.15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1.15 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2210201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1.15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1.15 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159.50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131.58 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27.92</w:t>
            </w:r>
          </w:p>
        </w:tc>
      </w:tr>
    </w:tbl>
    <w:p>
      <w:pPr>
        <w:numPr>
          <w:ilvl w:val="0"/>
          <w:numId w:val="0"/>
        </w:numPr>
        <w:tabs>
          <w:tab w:val="left" w:pos="648"/>
        </w:tabs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648"/>
        </w:tabs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648"/>
        </w:tabs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3"/>
        <w:tblW w:w="801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5"/>
        <w:gridCol w:w="3534"/>
        <w:gridCol w:w="3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019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一般公共预算基本支出情况表（按经济分类科目）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1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35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33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公开表6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4719" w:type="dxa"/>
            <w:gridSpan w:val="2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单位名称：揭西县外事侨务局</w:t>
            </w:r>
          </w:p>
        </w:tc>
        <w:tc>
          <w:tcPr>
            <w:tcW w:w="33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经济分类科目</w:t>
            </w:r>
          </w:p>
        </w:tc>
        <w:tc>
          <w:tcPr>
            <w:tcW w:w="3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3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30101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基本工资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30102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津贴补贴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30201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办公费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30206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电费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30207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邮电费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30210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交通费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30211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差旅费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30212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出国费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30217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招待费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30299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其他商品服务支出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对个人和家庭补助支出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30302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退休费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30309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其他对个人和家庭的补助支出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131.58 </w:t>
            </w:r>
          </w:p>
        </w:tc>
      </w:tr>
    </w:tbl>
    <w:p>
      <w:pPr>
        <w:numPr>
          <w:ilvl w:val="0"/>
          <w:numId w:val="0"/>
        </w:numPr>
        <w:tabs>
          <w:tab w:val="left" w:pos="648"/>
        </w:tabs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648"/>
        </w:tabs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648"/>
        </w:tabs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648"/>
        </w:tabs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3"/>
        <w:tblW w:w="778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01"/>
        <w:gridCol w:w="3151"/>
        <w:gridCol w:w="28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7785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一般公共预算项目支出情况表（按经济分类科目）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8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315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8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公开表7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4952" w:type="dxa"/>
            <w:gridSpan w:val="2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单位名称：揭西县外事侨务局</w:t>
            </w:r>
          </w:p>
        </w:tc>
        <w:tc>
          <w:tcPr>
            <w:tcW w:w="28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经济分类科目</w:t>
            </w:r>
          </w:p>
        </w:tc>
        <w:tc>
          <w:tcPr>
            <w:tcW w:w="2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专项经费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2012599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慰问经费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2012599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因公出国经费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专项经费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2012506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华侨事务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27.92</w:t>
            </w:r>
          </w:p>
        </w:tc>
      </w:tr>
    </w:tbl>
    <w:p>
      <w:pPr>
        <w:numPr>
          <w:ilvl w:val="0"/>
          <w:numId w:val="0"/>
        </w:numPr>
        <w:tabs>
          <w:tab w:val="left" w:pos="648"/>
        </w:tabs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3"/>
        <w:tblW w:w="768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4591"/>
        <w:gridCol w:w="23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7680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一般公共预算安排的行政经费及“三公”经费预算表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公开表8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326" w:type="dxa"/>
            <w:gridSpan w:val="2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单位名称：揭西县外事侨务局</w:t>
            </w:r>
          </w:p>
        </w:tc>
        <w:tc>
          <w:tcPr>
            <w:tcW w:w="23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目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行政经费</w:t>
            </w:r>
          </w:p>
        </w:tc>
        <w:tc>
          <w:tcPr>
            <w:tcW w:w="4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74.34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“三公经费”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</w:t>
            </w:r>
          </w:p>
        </w:tc>
        <w:tc>
          <w:tcPr>
            <w:tcW w:w="4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（一）因公出国（境）支出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（二）公务用车购置及运行维护支出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1、公务用车购置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2、公务用车运行维护费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（三）公务接待费支出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11.00</w:t>
            </w:r>
          </w:p>
        </w:tc>
      </w:tr>
    </w:tbl>
    <w:p>
      <w:pPr>
        <w:numPr>
          <w:ilvl w:val="0"/>
          <w:numId w:val="0"/>
        </w:numPr>
        <w:tabs>
          <w:tab w:val="left" w:pos="648"/>
        </w:tabs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648"/>
        </w:tabs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648"/>
        </w:tabs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3"/>
        <w:tblW w:w="916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5"/>
        <w:gridCol w:w="3976"/>
        <w:gridCol w:w="1215"/>
        <w:gridCol w:w="1291"/>
        <w:gridCol w:w="16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165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政府性基金预算支出情况表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3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29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64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公开表9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011" w:type="dxa"/>
            <w:gridSpan w:val="2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单位名称：揭西县外事侨务局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3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2016年政府性基金预算财政拨款支出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3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22960</w:t>
            </w:r>
          </w:p>
        </w:tc>
        <w:tc>
          <w:tcPr>
            <w:tcW w:w="3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彩票发行销售机构业务费安排的支出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2296002</w:t>
            </w:r>
          </w:p>
        </w:tc>
        <w:tc>
          <w:tcPr>
            <w:tcW w:w="3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用于社会福利的彩票公益金支出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······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165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政府性基金支出情况表应公开到功能分类项级科目。</w:t>
            </w:r>
          </w:p>
        </w:tc>
      </w:tr>
    </w:tbl>
    <w:p>
      <w:pPr>
        <w:numPr>
          <w:ilvl w:val="0"/>
          <w:numId w:val="0"/>
        </w:numPr>
        <w:tabs>
          <w:tab w:val="left" w:pos="648"/>
        </w:tabs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648"/>
        </w:tabs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648"/>
        </w:tabs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648"/>
        </w:tabs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648"/>
        </w:tabs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3"/>
        <w:tblW w:w="923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74"/>
        <w:gridCol w:w="928"/>
        <w:gridCol w:w="1208"/>
        <w:gridCol w:w="1042"/>
        <w:gridCol w:w="954"/>
        <w:gridCol w:w="1132"/>
        <w:gridCol w:w="713"/>
        <w:gridCol w:w="11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236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2016年部门预算基本支出预算表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0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92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04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1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公开表1</w:t>
            </w:r>
            <w:r>
              <w:rPr>
                <w:rStyle w:val="7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10" w:type="dxa"/>
            <w:gridSpan w:val="3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单位名称：揭西县外事侨务局</w:t>
            </w:r>
          </w:p>
        </w:tc>
        <w:tc>
          <w:tcPr>
            <w:tcW w:w="1042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2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支出项目类别 </w:t>
            </w:r>
            <w:r>
              <w:rPr>
                <w:rStyle w:val="7"/>
                <w:lang w:val="en-US" w:eastAsia="zh-CN" w:bidi="ar"/>
              </w:rPr>
              <w:t xml:space="preserve">      （资金使用单位）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4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50.25 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50.25 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50.25 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基本工资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23.12 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23.12 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23.12 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津贴补贴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27.13 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27.13 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27.13 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19.29 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19.29 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19.29 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办公费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2.86 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2.86 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2.86 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电费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0.89 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0.89 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0.89 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邮电费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1.23 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1.23 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1.23 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交通费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差旅费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0.46 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0.46 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0.46 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出国费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招待费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其他商品服务支出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1.35 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1.35 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1.35 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对个人和家庭补助支出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62.04 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62.04 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62.04 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退休费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56.09 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56.09 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56.09 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其他对个人和家庭的补助支出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5.95 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5.95 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5.95 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131.58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131.58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131.58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236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注：1、支出项目类别：按正式批复的部门预算的经济分类科目填报，公开到经济分类款级科目。</w:t>
            </w:r>
          </w:p>
        </w:tc>
      </w:tr>
    </w:tbl>
    <w:p>
      <w:pPr>
        <w:numPr>
          <w:ilvl w:val="0"/>
          <w:numId w:val="0"/>
        </w:numPr>
        <w:tabs>
          <w:tab w:val="left" w:pos="648"/>
        </w:tabs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648"/>
        </w:tabs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648"/>
        </w:tabs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3"/>
        <w:tblW w:w="974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6"/>
        <w:gridCol w:w="803"/>
        <w:gridCol w:w="963"/>
        <w:gridCol w:w="1148"/>
        <w:gridCol w:w="948"/>
        <w:gridCol w:w="1034"/>
        <w:gridCol w:w="738"/>
        <w:gridCol w:w="590"/>
        <w:gridCol w:w="16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744" w:type="dxa"/>
            <w:gridSpan w:val="9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2016年部门预算项目支出及其他预算表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91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80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96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1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0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6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公开表11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682" w:type="dxa"/>
            <w:gridSpan w:val="3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单位名称：揭西县外事侨务局</w:t>
            </w:r>
          </w:p>
        </w:tc>
        <w:tc>
          <w:tcPr>
            <w:tcW w:w="1148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支出项目类别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（资金使用单位）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40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慰问经费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因公出国经费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其他扶贫支出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18.92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18.92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18.92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其他扶贫支出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18.92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18.92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18.92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27.92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27.92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27.92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744" w:type="dxa"/>
            <w:gridSpan w:val="9"/>
            <w:tcBorders>
              <w:top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注：1、支出项目类别：按正式批复的部门预算专项资金明细表填报，具体到各个项目。绩效目标可结合本部门实际情况简要介绍，如项目绩效目标覆盖率XX；对比上年推进XX工作；正积极推进该项工作等。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第三部分  2016年部门预算情况说明</w:t>
      </w:r>
    </w:p>
    <w:p>
      <w:pPr>
        <w:numPr>
          <w:ilvl w:val="0"/>
          <w:numId w:val="0"/>
        </w:numPr>
        <w:tabs>
          <w:tab w:val="left" w:pos="648"/>
        </w:tabs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648"/>
        </w:tabs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一、部门预算收支增减变化情况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sz w:val="30"/>
          <w:szCs w:val="30"/>
        </w:rPr>
        <w:t>201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bCs/>
          <w:sz w:val="30"/>
          <w:szCs w:val="30"/>
        </w:rPr>
        <w:t>年收入预算增减变动情况及原因：201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bCs/>
          <w:sz w:val="30"/>
          <w:szCs w:val="30"/>
        </w:rPr>
        <w:t>年收入总额比201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bCs/>
          <w:sz w:val="30"/>
          <w:szCs w:val="30"/>
        </w:rPr>
        <w:t>年收入总额增加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24.85</w:t>
      </w:r>
      <w:r>
        <w:rPr>
          <w:rFonts w:hint="eastAsia" w:ascii="仿宋" w:hAnsi="仿宋" w:eastAsia="仿宋"/>
          <w:bCs/>
          <w:sz w:val="30"/>
          <w:szCs w:val="30"/>
        </w:rPr>
        <w:t>万元，增长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18.46</w:t>
      </w:r>
      <w:r>
        <w:rPr>
          <w:rFonts w:hint="eastAsia" w:ascii="仿宋" w:hAnsi="仿宋" w:eastAsia="仿宋"/>
          <w:bCs/>
          <w:sz w:val="30"/>
          <w:szCs w:val="30"/>
        </w:rPr>
        <w:t>%。其中工资福利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和</w:t>
      </w:r>
      <w:r>
        <w:rPr>
          <w:rFonts w:hint="eastAsia" w:ascii="仿宋" w:hAnsi="仿宋" w:eastAsia="仿宋"/>
          <w:bCs/>
          <w:sz w:val="30"/>
          <w:szCs w:val="30"/>
        </w:rPr>
        <w:t>对个人和家庭补助增加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5.49</w:t>
      </w:r>
      <w:r>
        <w:rPr>
          <w:rFonts w:hint="eastAsia" w:ascii="仿宋" w:hAnsi="仿宋" w:eastAsia="仿宋"/>
          <w:bCs/>
          <w:sz w:val="30"/>
          <w:szCs w:val="30"/>
        </w:rPr>
        <w:t>万元（含住房公积金）增长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5.14</w:t>
      </w:r>
      <w:r>
        <w:rPr>
          <w:rFonts w:hint="eastAsia" w:ascii="仿宋" w:hAnsi="仿宋" w:eastAsia="仿宋"/>
          <w:bCs/>
          <w:sz w:val="30"/>
          <w:szCs w:val="30"/>
        </w:rPr>
        <w:t>%，原因是人员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工资增加</w:t>
      </w:r>
      <w:r>
        <w:rPr>
          <w:rFonts w:hint="eastAsia" w:ascii="仿宋" w:hAnsi="仿宋" w:eastAsia="仿宋"/>
          <w:bCs/>
          <w:sz w:val="30"/>
          <w:szCs w:val="30"/>
        </w:rPr>
        <w:t>；公用经费增加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0.44</w:t>
      </w:r>
      <w:r>
        <w:rPr>
          <w:rFonts w:hint="eastAsia" w:ascii="仿宋" w:hAnsi="仿宋" w:eastAsia="仿宋"/>
          <w:bCs/>
          <w:sz w:val="30"/>
          <w:szCs w:val="30"/>
        </w:rPr>
        <w:t>万元，增长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2.33</w:t>
      </w:r>
      <w:r>
        <w:rPr>
          <w:rFonts w:hint="eastAsia" w:ascii="仿宋" w:hAnsi="仿宋" w:eastAsia="仿宋"/>
          <w:bCs/>
          <w:sz w:val="30"/>
          <w:szCs w:val="30"/>
        </w:rPr>
        <w:t>%，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与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2015年基本保持一致</w:t>
      </w:r>
      <w:r>
        <w:rPr>
          <w:rFonts w:hint="eastAsia" w:ascii="仿宋" w:hAnsi="仿宋" w:eastAsia="仿宋"/>
          <w:bCs/>
          <w:sz w:val="30"/>
          <w:szCs w:val="30"/>
        </w:rPr>
        <w:t>；专项经费增加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18.92</w:t>
      </w:r>
      <w:r>
        <w:rPr>
          <w:rFonts w:hint="eastAsia" w:ascii="仿宋" w:hAnsi="仿宋" w:eastAsia="仿宋"/>
          <w:bCs/>
          <w:sz w:val="30"/>
          <w:szCs w:val="30"/>
        </w:rPr>
        <w:t>万元，增长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236.5</w:t>
      </w:r>
      <w:r>
        <w:rPr>
          <w:rFonts w:hint="eastAsia" w:ascii="仿宋" w:hAnsi="仿宋" w:eastAsia="仿宋"/>
          <w:bCs/>
          <w:sz w:val="30"/>
          <w:szCs w:val="30"/>
        </w:rPr>
        <w:t>%，是因为201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bCs/>
          <w:sz w:val="30"/>
          <w:szCs w:val="30"/>
        </w:rPr>
        <w:t>年省下达资金增加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，其中办公费、电费、邮电费、差旅费、交通费、招待费、其他支出等与2015年保持一致。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二、“三公”经费安排情况说明</w:t>
      </w:r>
    </w:p>
    <w:p>
      <w:pPr>
        <w:spacing w:line="300" w:lineRule="auto"/>
        <w:ind w:firstLine="60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sz w:val="30"/>
          <w:szCs w:val="30"/>
        </w:rPr>
        <w:t>“三公经费”方面，我局</w:t>
      </w:r>
      <w:r>
        <w:rPr>
          <w:rFonts w:hint="eastAsia" w:ascii="仿宋" w:hAnsi="仿宋" w:eastAsia="仿宋"/>
          <w:sz w:val="32"/>
          <w:szCs w:val="32"/>
        </w:rPr>
        <w:t>公务车保留1辆，为一般公务用车，</w:t>
      </w:r>
      <w:r>
        <w:rPr>
          <w:rFonts w:hint="eastAsia" w:ascii="仿宋" w:hAnsi="仿宋" w:eastAsia="仿宋"/>
          <w:bCs/>
          <w:sz w:val="30"/>
          <w:szCs w:val="30"/>
        </w:rPr>
        <w:t>公务用车购置0万元、公务用车运行维护费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bCs/>
          <w:sz w:val="30"/>
          <w:szCs w:val="30"/>
        </w:rPr>
        <w:t>.5万元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比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2015年减少1万元</w:t>
      </w:r>
      <w:r>
        <w:rPr>
          <w:rFonts w:hint="eastAsia" w:ascii="仿宋" w:hAnsi="仿宋" w:eastAsia="仿宋"/>
          <w:bCs/>
          <w:sz w:val="30"/>
          <w:szCs w:val="30"/>
        </w:rPr>
        <w:t>、公务接待费支出11.0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/>
          <w:bCs/>
          <w:sz w:val="30"/>
          <w:szCs w:val="30"/>
        </w:rPr>
        <w:t>万元保持与201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bCs/>
          <w:sz w:val="30"/>
          <w:szCs w:val="30"/>
        </w:rPr>
        <w:t>年一样，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“三公”经费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2016年比2015年有所减少。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机关运行经费安排情况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2016年，本部门机关运行经费安排112.29万元，比上年增加11.03万元，增长10.89%，主要原因是人</w:t>
      </w:r>
      <w:r>
        <w:rPr>
          <w:rFonts w:hint="eastAsia" w:ascii="仿宋" w:hAnsi="仿宋" w:eastAsia="仿宋"/>
          <w:bCs/>
          <w:sz w:val="30"/>
          <w:szCs w:val="30"/>
        </w:rPr>
        <w:t>员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工资增加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（含住房公积金）。其中：办公费，邮电费，差旅费，水电费等与上年保持不变，公务用车运行维护费比上年减少1万元。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四、政府采购情况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2016年本部门政府采购没有安排。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五、国有资产占有使用情况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lightGray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2015年12月31日，本部门占有使用国有资产总体情况为：资产合计565329.68元，分布构成情况为：固定资产561899.60元，其中：房屋577平方米，306210元；公务用车1辆，209800元；其他固定资产45889.6元。流动资产3430.08元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六、预算绩效信息公开情况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2016年，本部门推进预算绩效信息公开的有关工作情况：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目标覆盖率达100%。</w:t>
      </w:r>
    </w:p>
    <w:p>
      <w:pPr>
        <w:spacing w:line="288" w:lineRule="auto"/>
        <w:ind w:firstLine="442" w:firstLineChars="100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spacing w:line="300" w:lineRule="auto"/>
        <w:jc w:val="left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spacing w:line="300" w:lineRule="auto"/>
        <w:jc w:val="center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第四部分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专业名词解释</w:t>
      </w:r>
    </w:p>
    <w:p>
      <w:pPr>
        <w:spacing w:line="288" w:lineRule="auto"/>
        <w:ind w:firstLine="627" w:firstLineChars="196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为便于社会公众的理解，部门需对公开内容中涉及的专业名词进行解释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5"/>
        </w:numPr>
        <w:spacing w:line="288" w:lineRule="auto"/>
        <w:ind w:firstLine="630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财政拨款收入：</w:t>
      </w:r>
      <w:r>
        <w:rPr>
          <w:rFonts w:hint="eastAsia" w:ascii="仿宋_GB2312" w:eastAsia="仿宋_GB2312"/>
          <w:sz w:val="32"/>
          <w:szCs w:val="32"/>
        </w:rPr>
        <w:t>指财政当年拨付的资金事业收入。</w:t>
      </w:r>
    </w:p>
    <w:p>
      <w:pPr>
        <w:spacing w:line="288" w:lineRule="auto"/>
        <w:ind w:left="1" w:firstLine="630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二、事业收入：</w:t>
      </w:r>
      <w:r>
        <w:rPr>
          <w:rFonts w:hint="eastAsia" w:ascii="仿宋_GB2312" w:eastAsia="仿宋_GB2312"/>
          <w:sz w:val="32"/>
          <w:szCs w:val="32"/>
        </w:rPr>
        <w:t>指事业单位开展专业业务活动及辅动所取得的收入。</w:t>
      </w:r>
    </w:p>
    <w:p>
      <w:pPr>
        <w:spacing w:line="288" w:lineRule="auto"/>
        <w:ind w:left="1" w:firstLine="630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b/>
          <w:sz w:val="32"/>
          <w:szCs w:val="32"/>
        </w:rPr>
        <w:t>、其他收入：</w:t>
      </w:r>
      <w:r>
        <w:rPr>
          <w:rFonts w:hint="eastAsia" w:ascii="仿宋_GB2312" w:eastAsia="仿宋_GB2312"/>
          <w:sz w:val="32"/>
          <w:szCs w:val="32"/>
        </w:rPr>
        <w:t>指除上述“财政拨款收入”、“事业收入”、“经营收入”等以外的收入。主要是非本级财政拨款、存款利息收入、事业单位固定资产出租收入等。</w:t>
      </w:r>
    </w:p>
    <w:p>
      <w:pPr>
        <w:spacing w:line="288" w:lineRule="auto"/>
        <w:ind w:left="1" w:firstLine="630" w:firstLineChars="196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四、</w:t>
      </w:r>
      <w:r>
        <w:rPr>
          <w:rFonts w:hint="eastAsia" w:ascii="仿宋_GB2312" w:eastAsia="仿宋_GB2312"/>
          <w:b/>
          <w:sz w:val="32"/>
          <w:szCs w:val="32"/>
        </w:rPr>
        <w:t>“三公”经费：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按照党中央、国务院有关文件及部门预算管理有关规定，“三公”经费包括因公出国（境）费、公务用车购置及运行费和公务接待费。（1）因公出国（境）费，指单位工作人员公务出国（境）的住宿费、旅费、伙食补助费、杂费、培训费等支出。（2）公务用车购置及运行费，指单位公务用车购置费及租用费、燃料费、维修费、过路过桥费、保险费、安全奖励费用等支出。公务用车指用于履行公务的机动车辆，包括领导干部专车、一般公务用车和执法执勤用车。（3）公务接待费，指单位按规定开支的各类公务接待（含外宾接待）支出。</w:t>
      </w:r>
    </w:p>
    <w:p>
      <w:pPr>
        <w:spacing w:line="300" w:lineRule="auto"/>
        <w:ind w:firstLine="600" w:firstLineChars="200"/>
        <w:jc w:val="left"/>
        <w:rPr>
          <w:rFonts w:hint="eastAsia" w:ascii="仿宋" w:hAnsi="仿宋" w:eastAsia="仿宋"/>
          <w:sz w:val="30"/>
          <w:szCs w:val="30"/>
        </w:rPr>
      </w:pPr>
    </w:p>
    <w:p>
      <w:pPr>
        <w:spacing w:line="300" w:lineRule="auto"/>
        <w:jc w:val="left"/>
        <w:rPr>
          <w:rFonts w:hint="eastAsia"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Euphemia">
    <w:panose1 w:val="020B0503040102020104"/>
    <w:charset w:val="00"/>
    <w:family w:val="auto"/>
    <w:pitch w:val="default"/>
    <w:sig w:usb0="8000006F" w:usb1="0000004A" w:usb2="00002000" w:usb3="00000000" w:csb0="00000001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Gisha">
    <w:panose1 w:val="020B0502040204020203"/>
    <w:charset w:val="00"/>
    <w:family w:val="auto"/>
    <w:pitch w:val="default"/>
    <w:sig w:usb0="80000807" w:usb1="40000042" w:usb2="00000000" w:usb3="00000000" w:csb0="00000021" w:csb1="00000000"/>
  </w:font>
  <w:font w:name="icomoon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Iris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Iskoola Pota">
    <w:panose1 w:val="020B0502040204020203"/>
    <w:charset w:val="00"/>
    <w:family w:val="auto"/>
    <w:pitch w:val="default"/>
    <w:sig w:usb0="00000003" w:usb1="00000000" w:usb2="00000200" w:usb3="00000000" w:csb0="20000001" w:csb1="0000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90FB5"/>
    <w:multiLevelType w:val="multilevel"/>
    <w:tmpl w:val="21F90FB5"/>
    <w:lvl w:ilvl="0" w:tentative="0">
      <w:start w:val="2"/>
      <w:numFmt w:val="decimal"/>
      <w:lvlText w:val="%1、"/>
      <w:lvlJc w:val="left"/>
      <w:pPr>
        <w:tabs>
          <w:tab w:val="left" w:pos="1320"/>
        </w:tabs>
        <w:ind w:left="1320" w:hanging="720"/>
      </w:pPr>
      <w:rPr>
        <w:rFonts w:hint="default" w:eastAsia="宋体"/>
      </w:rPr>
    </w:lvl>
    <w:lvl w:ilvl="1" w:tentative="0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</w:lvl>
  </w:abstractNum>
  <w:abstractNum w:abstractNumId="1">
    <w:nsid w:val="5A5F2250"/>
    <w:multiLevelType w:val="singleLevel"/>
    <w:tmpl w:val="5A5F2250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A5F2384"/>
    <w:multiLevelType w:val="singleLevel"/>
    <w:tmpl w:val="5A5F2384"/>
    <w:lvl w:ilvl="0" w:tentative="0">
      <w:start w:val="1"/>
      <w:numFmt w:val="chineseCounting"/>
      <w:suff w:val="nothing"/>
      <w:lvlText w:val="%1、"/>
      <w:lvlJc w:val="left"/>
    </w:lvl>
  </w:abstractNum>
  <w:abstractNum w:abstractNumId="3">
    <w:nsid w:val="5A5F50C1"/>
    <w:multiLevelType w:val="singleLevel"/>
    <w:tmpl w:val="5A5F50C1"/>
    <w:lvl w:ilvl="0" w:tentative="0">
      <w:start w:val="1"/>
      <w:numFmt w:val="chineseCounting"/>
      <w:suff w:val="nothing"/>
      <w:lvlText w:val="%1、"/>
      <w:lvlJc w:val="left"/>
    </w:lvl>
  </w:abstractNum>
  <w:abstractNum w:abstractNumId="4">
    <w:nsid w:val="5AA0EA3E"/>
    <w:multiLevelType w:val="singleLevel"/>
    <w:tmpl w:val="5AA0EA3E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670FC"/>
    <w:rsid w:val="061D0BD6"/>
    <w:rsid w:val="1E923EB1"/>
    <w:rsid w:val="245B59FD"/>
    <w:rsid w:val="28B46564"/>
    <w:rsid w:val="379F36DF"/>
    <w:rsid w:val="3FBC763B"/>
    <w:rsid w:val="414F1FD0"/>
    <w:rsid w:val="51C11551"/>
    <w:rsid w:val="52D44864"/>
    <w:rsid w:val="5F4670FC"/>
    <w:rsid w:val="659E19E7"/>
    <w:rsid w:val="77F7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6"/>
    <w:basedOn w:val="1"/>
    <w:qFormat/>
    <w:uiPriority w:val="0"/>
    <w:pPr>
      <w:widowControl/>
      <w:ind w:firstLine="1260"/>
    </w:pPr>
    <w:rPr>
      <w:kern w:val="0"/>
      <w:szCs w:val="21"/>
    </w:r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6">
    <w:name w:val="font21"/>
    <w:basedOn w:val="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31"/>
    <w:basedOn w:val="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揭西县外事侨务局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2018-03-06T02:40:00Z</dcterms:created>
  <dc:creator>PC123</dc:creator>
  <cp:lastModifiedBy>PC123</cp:lastModifiedBy>
  <cp:lastPrinted>2018-03-30T01:08:00Z</cp:lastPrinted>
  <dcterms:modified xsi:type="dcterms:W3CDTF">2018-03-30T02:35:35Z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