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揭西县河婆街道社区卫生服务中心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院务</w:t>
      </w:r>
      <w:r>
        <w:rPr>
          <w:rFonts w:hint="eastAsia" w:ascii="宋体" w:hAnsi="宋体" w:cs="宋体"/>
          <w:b/>
          <w:bCs/>
          <w:sz w:val="44"/>
          <w:szCs w:val="44"/>
        </w:rPr>
        <w:t>公开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一、揭西县河婆街道社区卫生服务中心概况</w:t>
      </w:r>
    </w:p>
    <w:p>
      <w:p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揭西县河婆街道社区卫生服务中心的前身为揭西县河婆镇卫生院，隶属揭西县卫生和计划生育局，成立于1969年10月。2012年5月根据揭西机编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〔2012〕7号文件精神，按照区域卫生规划和方便农村居民就医的要求，撤销揭西县河婆镇卫生院，设置揭西县河婆街道社区卫生服务中心。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本中心是政府举办的公益一类医疗卫生服务事业单位，行政级别为正股级事业单位，纳入财政全额预算管理。编制120人，现有在职在编人员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人。行政管理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人，专业技术人员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，其中，中级职称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5人，初级职称51人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，其他人员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人。学历构成：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人，中专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人，高中及以下12人。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（二）依法执业登记的主要事项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1、医疗机构名称：揭西县河婆街道社区卫生服务中心。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2、地址：揭西县河婆街道宝塔区岭丰路段宝塔学校对面。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3、邮政编码：515400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4、举办单位：揭西县卫生和计划生育局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经费来源：财政补助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6、所有制形式：全民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7、法定代表人：曾才瑞 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宗旨和业务范围：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以社区、家庭和居民为服务对象，主要承担居民健康档案管理、预防接种、健康教育等</w:t>
      </w:r>
      <w:r>
        <w:rPr>
          <w:rFonts w:hint="eastAsia" w:ascii="宋体" w:hAnsi="宋体" w:eastAsia="仿宋_GB2312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公共卫生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服务和一般常见病、多发病的基本医疗服务。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诊疗科目：预防保健科、内科、外科、妇科、儿科、急诊科、检验科、医学影像科、中医科、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康复科、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药房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   二、环境 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（一）位置及周边的交通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本中心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位于揭西县河婆街道宝塔区岭丰路段，宝塔学校对面。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（二）门诊、急诊、住院部各病房的设置</w:t>
      </w:r>
    </w:p>
    <w:tbl>
      <w:tblPr>
        <w:tblStyle w:val="8"/>
        <w:tblW w:w="7740" w:type="dxa"/>
        <w:tblInd w:w="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楼层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门诊大楼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主任</w:t>
            </w:r>
            <w:r>
              <w:rPr>
                <w:rFonts w:hint="eastAsia"/>
                <w:sz w:val="24"/>
                <w:szCs w:val="24"/>
              </w:rPr>
              <w:t>办公室、副</w:t>
            </w:r>
            <w:r>
              <w:rPr>
                <w:rFonts w:hint="eastAsia"/>
                <w:sz w:val="24"/>
                <w:szCs w:val="24"/>
                <w:lang w:eastAsia="zh-CN"/>
              </w:rPr>
              <w:t>副主任</w:t>
            </w:r>
            <w:r>
              <w:rPr>
                <w:rFonts w:hint="eastAsia"/>
                <w:sz w:val="24"/>
                <w:szCs w:val="24"/>
              </w:rPr>
              <w:t>办公室、行政办公室、财务室、公共卫生</w:t>
            </w:r>
            <w:r>
              <w:rPr>
                <w:rFonts w:hint="eastAsia"/>
                <w:sz w:val="24"/>
                <w:szCs w:val="24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总务室、</w:t>
            </w:r>
            <w:r>
              <w:rPr>
                <w:rFonts w:hint="eastAsia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儿科、妇科、</w:t>
            </w:r>
            <w:r>
              <w:rPr>
                <w:rFonts w:hint="eastAsia"/>
                <w:sz w:val="24"/>
                <w:szCs w:val="24"/>
                <w:lang w:eastAsia="zh-CN"/>
              </w:rPr>
              <w:t>健康档案管理室、</w:t>
            </w:r>
            <w:r>
              <w:rPr>
                <w:rFonts w:hint="eastAsia"/>
                <w:sz w:val="24"/>
                <w:szCs w:val="24"/>
              </w:rPr>
              <w:t>B超室</w:t>
            </w:r>
            <w:r>
              <w:rPr>
                <w:rFonts w:hint="eastAsia"/>
                <w:sz w:val="24"/>
                <w:szCs w:val="24"/>
                <w:lang w:eastAsia="zh-CN"/>
              </w:rPr>
              <w:t>、康复科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护理部、</w:t>
            </w:r>
            <w:r>
              <w:rPr>
                <w:rFonts w:hint="eastAsia"/>
                <w:sz w:val="24"/>
                <w:szCs w:val="24"/>
                <w:lang w:eastAsia="zh-CN"/>
              </w:rPr>
              <w:t>中医科</w:t>
            </w:r>
            <w:r>
              <w:rPr>
                <w:rFonts w:hint="eastAsia"/>
                <w:sz w:val="24"/>
                <w:szCs w:val="24"/>
              </w:rPr>
              <w:t>、内科</w:t>
            </w:r>
            <w:r>
              <w:rPr>
                <w:rFonts w:hint="eastAsia"/>
                <w:sz w:val="24"/>
                <w:szCs w:val="24"/>
                <w:lang w:eastAsia="zh-CN"/>
              </w:rPr>
              <w:t>、检验科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门诊、治疗室、</w:t>
            </w:r>
            <w:r>
              <w:rPr>
                <w:rFonts w:hint="eastAsia"/>
                <w:sz w:val="24"/>
                <w:szCs w:val="24"/>
                <w:lang w:eastAsia="zh-CN"/>
              </w:rPr>
              <w:t>计免科、儿科、</w:t>
            </w:r>
            <w:r>
              <w:rPr>
                <w:rFonts w:hint="eastAsia"/>
                <w:sz w:val="24"/>
                <w:szCs w:val="24"/>
              </w:rPr>
              <w:t>药房、收费处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工作时间：上午：8：00-11:30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下午：2:30-5:30</w:t>
      </w:r>
    </w:p>
    <w:p>
      <w:pPr>
        <w:numPr>
          <w:ilvl w:val="0"/>
          <w:numId w:val="4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主要科室名称、服务内容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办公室：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综合协调本中心日常工作，负责组织党务、医疗、公共卫生、人事、文秘、财务、后勤、安全保卫、计划生育等工作。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联系电话：0663-5514393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传真号码：0663-5514393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内外科、中医科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：负责一般常见病、多发病的诊疗，现场应急救护，慢性病筛查和重点慢性病病例管理，健康咨询，转诊服务，公共卫生等工作。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妇科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：负责妇科常见病、多发病的诊疗，妇幼保健管理，公共卫生等工作。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儿科: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负责儿科常见病、多发病的诊疗，儿童保健管理，公共卫生等工作。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预防保健科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：负责卫生诊断，传染病疫情报告和检测，预防接种，健康教育，老年人管理，结核病、艾滋病等重大传染病预防，常见传染病防治，爱国卫生指导，协助政府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处理突发性公共卫生事件等工作。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康复科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：残疾康复，疾病恢复期康复，家庭和社区康复训练指导等。</w:t>
      </w:r>
    </w:p>
    <w:p>
      <w:pPr>
        <w:numPr>
          <w:ilvl w:val="0"/>
          <w:numId w:val="5"/>
        </w:numPr>
        <w:ind w:firstLine="703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检验科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：通过实验室技术、医疗仪器设备为临床诊断、治疗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、公共卫生体检等工作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提供依据。</w:t>
      </w:r>
    </w:p>
    <w:p>
      <w:pPr>
        <w:numPr>
          <w:ilvl w:val="0"/>
          <w:numId w:val="5"/>
        </w:numPr>
        <w:ind w:firstLine="700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B超室：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通过医疗仪器设备为临床诊断、治疗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、公共卫生体检等工作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提供依据。</w:t>
      </w:r>
    </w:p>
    <w:p>
      <w:pPr>
        <w:numPr>
          <w:ilvl w:val="0"/>
          <w:numId w:val="5"/>
        </w:numPr>
        <w:ind w:firstLine="703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  <w:lang w:eastAsia="zh-CN"/>
        </w:rPr>
        <w:t>公共卫生科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：为辖区居民提供基本公共卫生服务，录入、管理居民健康档案等。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三、中心服务概括 </w:t>
      </w:r>
    </w:p>
    <w:p>
      <w:pP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本中心提供门诊疾病诊疗服务，提供疫苗接种服务，提供免费的基本公共卫生个人健康体检，提供免费健康咨询服务，根据规定不设住院部，节假日照常上班。</w:t>
      </w:r>
    </w:p>
    <w:p>
      <w:pPr>
        <w:numPr>
          <w:ilvl w:val="0"/>
          <w:numId w:val="6"/>
        </w:num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行风廉政建设  </w:t>
      </w:r>
      <w:r>
        <w:rPr>
          <w:rStyle w:val="5"/>
          <w:rFonts w:hint="eastAsia" w:ascii="宋体" w:hAnsi="宋体" w:cs="宋体"/>
          <w:bCs/>
          <w:color w:val="000000"/>
          <w:szCs w:val="21"/>
          <w:shd w:val="clear" w:color="auto" w:fill="FFFFFF"/>
        </w:rPr>
        <w:t xml:space="preserve">  </w:t>
      </w:r>
      <w:r>
        <w:rPr>
          <w:rStyle w:val="5"/>
          <w:rFonts w:hint="eastAsia" w:ascii="宋体" w:hAnsi="宋体" w:cs="宋体"/>
          <w:color w:val="000000"/>
          <w:szCs w:val="21"/>
          <w:shd w:val="clear" w:color="auto" w:fill="FFFFFF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服务投诉方式和向上级部门投诉方式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1、本中心投诉电话：0663-5514393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2、揭西县卫生和计划生育局投诉电话：0663-5588034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）行风廉政建设情况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t>1、本中心高度重视、加强</w:t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fldChar w:fldCharType="begin"/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instrText xml:space="preserve"> HYPERLINK "http://www.5ykj.com/Article/" \t "http://www.5ykj.com/Article/zjbgqkbg/_blank" </w:instrText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fldChar w:fldCharType="separate"/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t>领导</w:t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fldChar w:fldCharType="end"/>
      </w: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/>
        </w:rPr>
        <w:t>，明确工作责任，根据上级部门的要求，迅速响应、积极行动，成立了政风行风评议工作领导小组及办公室，</w:t>
      </w:r>
      <w:r>
        <w:rPr>
          <w:rFonts w:hint="eastAsia" w:ascii="仿宋_GB2312" w:hAnsi="仿宋_GB2312" w:eastAsia="仿宋_GB2312"/>
          <w:sz w:val="32"/>
        </w:rPr>
        <w:t>深入贯彻上级部门的关于医疗卫生系统行风建设工作有关精神，推进本中心医疗卫生行风专项治理工作，</w:t>
      </w:r>
      <w:r>
        <w:rPr>
          <w:rFonts w:hint="eastAsia" w:ascii="仿宋_GB2312" w:hAnsi="仿宋" w:eastAsia="仿宋_GB2312"/>
          <w:sz w:val="32"/>
          <w:szCs w:val="32"/>
        </w:rPr>
        <w:t>认真开展廉政风险防控体系建设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全体干部职工的风险防范意识得到进一步增强，党风廉政建设任务与单位业务结合进一步密切，工作作风进一步好转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围绕工作重点、自查自纠，狠抓纠建并举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着力解决损害群众利益的突出问题，注重预防、纠建并举，不断推动工作新进展。建立了一系列的行风廉政建设制度，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包括建立“阳光采购”、“阳光用药”制度；落实“阳光院务”制度，健全院务和服务信息公开制度；健全医疗服务和医疗质量管理制度；落实明查暗访、内部巡察制度；建立廉洁诚信承诺制度；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《医疗机构从业人员行为规范》，完善医德考评制度等等。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开展民主评议政风行风工作中，我们紧紧围绕以解决群众反映的突出问题为重点，不断开拓政风行风评议的新途径；不断强化政风行风建设的新举措；以源头防治为着眼点，不断完善预防不正之风的新机制；以人民群众满意为根本标准，不断取得政风行风建设的新成效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2.05pt;width:5.3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er&#10;NUXQAAAAAwEAAA8AAAAAAAAAAQAgAAAAIgAAAGRycy9kb3ducmV2LnhtbFBLAQIUABQAAAAIAIdO&#10;4kDAg+gcuQEAAFE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A"/>
    <w:multiLevelType w:val="singleLevel"/>
    <w:tmpl w:val="0000000A"/>
    <w:lvl w:ilvl="0" w:tentative="0">
      <w:start w:val="8"/>
      <w:numFmt w:val="decimal"/>
      <w:suff w:val="nothing"/>
      <w:lvlText w:val="%1、"/>
      <w:lvlJc w:val="left"/>
    </w:lvl>
  </w:abstractNum>
  <w:abstractNum w:abstractNumId="4">
    <w:nsid w:val="0000000B"/>
    <w:multiLevelType w:val="singleLevel"/>
    <w:tmpl w:val="0000000B"/>
    <w:lvl w:ilvl="0" w:tentative="0">
      <w:start w:val="5"/>
      <w:numFmt w:val="decimal"/>
      <w:suff w:val="nothing"/>
      <w:lvlText w:val="%1、"/>
      <w:lvlJc w:val="left"/>
    </w:lvl>
  </w:abstractNum>
  <w:abstractNum w:abstractNumId="5">
    <w:nsid w:val="0000000C"/>
    <w:multiLevelType w:val="singleLevel"/>
    <w:tmpl w:val="0000000C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4A32"/>
    <w:rsid w:val="0B404B1B"/>
    <w:rsid w:val="11B572A0"/>
    <w:rsid w:val="20F61771"/>
    <w:rsid w:val="271A6BF3"/>
    <w:rsid w:val="2824654C"/>
    <w:rsid w:val="30DC5064"/>
    <w:rsid w:val="333A4F6F"/>
    <w:rsid w:val="3CC2607F"/>
    <w:rsid w:val="462A58E3"/>
    <w:rsid w:val="52FE42F6"/>
    <w:rsid w:val="5D2D5901"/>
    <w:rsid w:val="5E906CC6"/>
    <w:rsid w:val="60FA2D26"/>
    <w:rsid w:val="6326681E"/>
    <w:rsid w:val="66A14AEA"/>
    <w:rsid w:val="6B826569"/>
    <w:rsid w:val="76AC4A32"/>
    <w:rsid w:val="78583B2A"/>
    <w:rsid w:val="7C661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2017-08-14T01:29:00Z</dcterms:created>
  <dc:creator>lenovo</dc:creator>
  <cp:lastModifiedBy>ljd</cp:lastModifiedBy>
  <dcterms:modified xsi:type="dcterms:W3CDTF">2019-02-27T02:37:29Z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