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揭西县河婆街道社区卫生服务中心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信息公开专栏情况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一、揭西县河婆街道社区卫生服务中心概况</w:t>
      </w:r>
    </w:p>
    <w:p>
      <w:p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揭西县河婆街道社区卫生服务中心的前身为揭西县河婆镇卫生院，隶属揭西县卫生和计划生育局，成立于1969年10月。2012年5月根据揭西机编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〔2012〕7号文件精神，按照区域卫生规划和方便农村居民就医的要求，撤销揭西县河婆镇卫生院，设置揭西县河婆街道社区卫生服务中心。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本中心是政府举办的公益一类医疗卫生服务事业单位，行政级别为正股级事业单位，纳入财政全额预算管理。编制120人，现有在职在编人员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人。行政管理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人，专业技术人员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，其中，中级职称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4人，初级职称52人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，其他人员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人。学历构成：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人，中专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人，高中及以下12人。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（二）依法执业登记的主要事项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1、医疗机构名称：揭西县河婆街道社区卫生服务中心。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2、地址：揭西县河婆街道宝塔区岭丰路段宝塔学校对面。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3、邮政编码：515400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4、举办单位：揭西县卫生和计划生育局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经费来源：财政补助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6、所有制形式：全民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7、法定代表人：曾才瑞 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宗旨和业务范围：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以社区、家庭和居民为服务对象，主要承担居民健康档案管理、预防接种、健康教育等</w:t>
      </w:r>
      <w:r>
        <w:rPr>
          <w:rFonts w:hint="eastAsia" w:ascii="宋体" w:hAnsi="宋体" w:eastAsia="仿宋_GB2312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公共卫生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服务和一般常见病、多发病的基本医疗服务。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诊疗科目：预防保健科、内科、外科、妇科、儿科、急诊科、检验科、医学影像科、中医科、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康复科、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药房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     二、环境 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（一）位置及周边的交通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本中心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位于揭西县河婆街道宝塔区岭丰路段，宝塔学校对面。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（二）门诊、急诊、住院部各病房的设置</w:t>
      </w:r>
    </w:p>
    <w:tbl>
      <w:tblPr>
        <w:tblStyle w:val="6"/>
        <w:tblW w:w="7740" w:type="dxa"/>
        <w:tblInd w:w="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楼层</w:t>
            </w:r>
          </w:p>
        </w:tc>
        <w:tc>
          <w:tcPr>
            <w:tcW w:w="60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门诊大楼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院长办公室、副院长办公室、行政办公室、财务室、公共卫生</w:t>
            </w:r>
            <w:r>
              <w:rPr>
                <w:rFonts w:hint="eastAsia"/>
                <w:sz w:val="24"/>
                <w:szCs w:val="24"/>
                <w:lang w:eastAsia="zh-CN"/>
              </w:rPr>
              <w:t>科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总务室</w:t>
            </w:r>
            <w:r>
              <w:rPr>
                <w:rFonts w:hint="eastAsia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儿科、妇科、中医科、</w:t>
            </w:r>
            <w:r>
              <w:rPr>
                <w:rFonts w:hint="eastAsia"/>
                <w:sz w:val="24"/>
                <w:szCs w:val="24"/>
                <w:lang w:eastAsia="zh-CN"/>
              </w:rPr>
              <w:t>健康档案管理室、</w:t>
            </w:r>
            <w:r>
              <w:rPr>
                <w:rFonts w:hint="eastAsia"/>
                <w:sz w:val="24"/>
                <w:szCs w:val="24"/>
              </w:rPr>
              <w:t>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护理部、手术室、内科</w:t>
            </w:r>
            <w:r>
              <w:rPr>
                <w:rFonts w:hint="eastAsia"/>
                <w:sz w:val="24"/>
                <w:szCs w:val="24"/>
                <w:lang w:eastAsia="zh-CN"/>
              </w:rPr>
              <w:t>、检验科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一层</w:t>
            </w:r>
          </w:p>
        </w:tc>
        <w:tc>
          <w:tcPr>
            <w:tcW w:w="604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门诊、治疗室、</w:t>
            </w:r>
            <w:r>
              <w:rPr>
                <w:rFonts w:hint="eastAsia"/>
                <w:sz w:val="24"/>
                <w:szCs w:val="24"/>
                <w:lang w:eastAsia="zh-CN"/>
              </w:rPr>
              <w:t>计免科、儿科、</w:t>
            </w:r>
            <w:r>
              <w:rPr>
                <w:rFonts w:hint="eastAsia"/>
                <w:sz w:val="24"/>
                <w:szCs w:val="24"/>
              </w:rPr>
              <w:t>药房、收费处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numPr>
          <w:ilvl w:val="0"/>
          <w:numId w:val="3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工作时间：上午：8：00-11:30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下午：2:30-5:30</w:t>
      </w:r>
    </w:p>
    <w:p>
      <w:pPr>
        <w:numPr>
          <w:ilvl w:val="0"/>
          <w:numId w:val="4"/>
        </w:num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主要科室名称、服务内容</w:t>
      </w:r>
    </w:p>
    <w:p>
      <w:pPr>
        <w:numPr>
          <w:ilvl w:val="0"/>
          <w:numId w:val="5"/>
        </w:numPr>
        <w:ind w:firstLine="64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办公室：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综合协调本中心日常工作，负责组织党务、医疗、公共卫生、人事、文秘、财务、后勤、安全保卫、计划生育等工作。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联系电话：0663-5514393</w:t>
      </w:r>
    </w:p>
    <w:p>
      <w:pPr>
        <w:ind w:firstLine="700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传真号码：0663-5514393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内外科、中医科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：负责一般常见病、多发病的诊疗，现场应急救护，慢性病筛查和重点慢性病病例管理，健康咨询，转诊服务，公共卫生等工作。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妇科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：负责妇科常见病、多发病的诊疗，妇幼保健管理，公共卫生等工作。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儿科: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负责儿科常见病、多发病的诊疗，儿童保健管理，公共卫生等工作。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预防保健科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：负责卫生诊断，传染病疫情报告和检测，预防接种，健康教育，老年人管理，结核病、艾滋病等重大传染病预防，常见传染病防治，爱国卫生指导，协助政府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处理突发性公共卫生事件等工作。</w:t>
      </w:r>
    </w:p>
    <w:p>
      <w:pPr>
        <w:numPr>
          <w:ilvl w:val="0"/>
          <w:numId w:val="5"/>
        </w:numPr>
        <w:ind w:firstLine="703" w:firstLineChars="200"/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康复科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：残疾康复，疾病恢复期康复，家庭和社区康复训练指导等。</w:t>
      </w:r>
    </w:p>
    <w:p>
      <w:pPr>
        <w:numPr>
          <w:ilvl w:val="0"/>
          <w:numId w:val="5"/>
        </w:numPr>
        <w:ind w:firstLine="703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</w:rPr>
        <w:t>检验科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：通过实验室技术、医疗仪器设备为临床诊断、治疗提供依据。</w:t>
      </w:r>
    </w:p>
    <w:p>
      <w:pPr>
        <w:numPr>
          <w:ilvl w:val="0"/>
          <w:numId w:val="5"/>
        </w:numPr>
        <w:ind w:firstLine="700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B超室：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通过医疗仪器设备为临床诊断、治疗提供依据。</w:t>
      </w:r>
    </w:p>
    <w:p>
      <w:pPr>
        <w:numPr>
          <w:ilvl w:val="0"/>
          <w:numId w:val="5"/>
        </w:numPr>
        <w:ind w:firstLine="703" w:firstLineChars="200"/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15"/>
          <w:sz w:val="32"/>
          <w:szCs w:val="32"/>
          <w:shd w:val="clear" w:color="auto" w:fill="FFFFFF"/>
          <w:lang w:eastAsia="zh-CN"/>
        </w:rPr>
        <w:t>公共卫生科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：为辖区居民提供基本公共卫生服务，录入、管理居民健康档案。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三、中心服务概括 </w:t>
      </w:r>
    </w:p>
    <w:p>
      <w:pP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pacing w:val="15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本中心提供门诊疾病诊疗服务，提供疫苗接种服务，提供免费的基本公共卫生个人健康体检，提供免费健康咨询服务，根据规定不设住院部，节假日照常上班。</w:t>
      </w:r>
    </w:p>
    <w:p>
      <w:pPr>
        <w:numPr>
          <w:ilvl w:val="0"/>
          <w:numId w:val="6"/>
        </w:num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 xml:space="preserve">行风廉政建设  </w:t>
      </w:r>
      <w:r>
        <w:rPr>
          <w:rStyle w:val="4"/>
          <w:rFonts w:hint="eastAsia" w:ascii="宋体" w:hAnsi="宋体" w:cs="宋体"/>
          <w:bCs/>
          <w:color w:val="000000"/>
          <w:szCs w:val="21"/>
          <w:shd w:val="clear" w:color="auto" w:fill="FFFFFF"/>
        </w:rPr>
        <w:t xml:space="preserve">  </w:t>
      </w:r>
      <w:r>
        <w:rPr>
          <w:rStyle w:val="4"/>
          <w:rFonts w:hint="eastAsia" w:ascii="宋体" w:hAnsi="宋体" w:cs="宋体"/>
          <w:color w:val="000000"/>
          <w:szCs w:val="21"/>
          <w:shd w:val="clear" w:color="auto" w:fill="FFFFFF"/>
        </w:rPr>
        <w:t xml:space="preserve"> 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服务投诉方式和向上级部门投诉方式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1、本中心投诉电话：0663-5514393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2、揭西县卫生和计划生育局投诉电话：0663-5588034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）行风廉政建设情况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深入贯彻上级部门的关于医疗卫生系统行风建设工作有关精神，推进本中心医疗卫生行风专项治理工作，</w:t>
      </w:r>
      <w:r>
        <w:rPr>
          <w:rFonts w:hint="eastAsia" w:ascii="仿宋_GB2312" w:hAnsi="仿宋" w:eastAsia="仿宋_GB2312"/>
          <w:sz w:val="32"/>
          <w:szCs w:val="32"/>
        </w:rPr>
        <w:t>认真开展廉政风险防控体系建设，全体干部职工的风险防范意识得到进一步增强，领导干部权力运行进一步规范，惩防体系建设举措进一步创新，党风廉政建设任务与单位业务结合进一步密切，工作作风进一步好转，建立了一系列的行风廉政建设制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包括建立“阳光采购”、“阳光用药”制度；落实“阳光院务”制度，健全院务和服务信息公开制度；健全医疗服务和医疗质量管理制度；落实廉洁风险防控机制建设；落实明查暗访、医院内部巡察制度；建立廉洁诚信承诺制度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《医疗机构从业人员行为规范》，完善医德考评制度等等。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揭西县河婆街道社区卫生服务中心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二O一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hint="eastAsia" w:ascii="宋体" w:hAnsi="宋体" w:cs="宋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2.05pt;width:5.3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er&#10;NUXQAAAAAwEAAA8AAAAAAAAAAQAgAAAAIgAAAGRycy9kb3ducmV2LnhtbFBLAQIUABQAAAAIAIdO&#10;4kDAg+gcuQEAAFE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A"/>
    <w:multiLevelType w:val="singleLevel"/>
    <w:tmpl w:val="0000000A"/>
    <w:lvl w:ilvl="0" w:tentative="0">
      <w:start w:val="8"/>
      <w:numFmt w:val="decimal"/>
      <w:suff w:val="nothing"/>
      <w:lvlText w:val="%1、"/>
      <w:lvlJc w:val="left"/>
    </w:lvl>
  </w:abstractNum>
  <w:abstractNum w:abstractNumId="4">
    <w:nsid w:val="0000000B"/>
    <w:multiLevelType w:val="singleLevel"/>
    <w:tmpl w:val="0000000B"/>
    <w:lvl w:ilvl="0" w:tentative="0">
      <w:start w:val="5"/>
      <w:numFmt w:val="decimal"/>
      <w:suff w:val="nothing"/>
      <w:lvlText w:val="%1、"/>
      <w:lvlJc w:val="left"/>
    </w:lvl>
  </w:abstractNum>
  <w:abstractNum w:abstractNumId="5">
    <w:nsid w:val="0000000C"/>
    <w:multiLevelType w:val="singleLevel"/>
    <w:tmpl w:val="0000000C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4A32"/>
    <w:rsid w:val="0B404B1B"/>
    <w:rsid w:val="11B572A0"/>
    <w:rsid w:val="20F61771"/>
    <w:rsid w:val="2824654C"/>
    <w:rsid w:val="30DC5064"/>
    <w:rsid w:val="333A4F6F"/>
    <w:rsid w:val="52FE42F6"/>
    <w:rsid w:val="5D2D5901"/>
    <w:rsid w:val="6326681E"/>
    <w:rsid w:val="6B826569"/>
    <w:rsid w:val="76AC4A32"/>
    <w:rsid w:val="7C661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2017-08-14T01:29:00Z</dcterms:created>
  <dc:creator>lenovo</dc:creator>
  <cp:lastModifiedBy>Administrator</cp:lastModifiedBy>
  <dcterms:modified xsi:type="dcterms:W3CDTF">2018-06-26T02:58:51Z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