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b/>
          <w:i w:val="0"/>
          <w:caps w:val="0"/>
          <w:color w:val="auto"/>
          <w:spacing w:val="0"/>
          <w:sz w:val="36"/>
          <w:szCs w:val="36"/>
        </w:rPr>
      </w:pPr>
      <w:r>
        <w:rPr>
          <w:rFonts w:hint="default" w:ascii="Arial" w:hAnsi="Arial" w:eastAsia="Arial" w:cs="Arial"/>
          <w:b/>
          <w:i w:val="0"/>
          <w:caps w:val="0"/>
          <w:color w:val="auto"/>
          <w:spacing w:val="0"/>
          <w:kern w:val="0"/>
          <w:sz w:val="36"/>
          <w:szCs w:val="36"/>
          <w:lang w:val="en-US" w:eastAsia="zh-CN" w:bidi="ar"/>
        </w:rPr>
        <w:t>201</w:t>
      </w:r>
      <w:r>
        <w:rPr>
          <w:rFonts w:hint="eastAsia" w:ascii="Arial" w:hAnsi="Arial" w:eastAsia="Arial" w:cs="Arial"/>
          <w:b/>
          <w:i w:val="0"/>
          <w:caps w:val="0"/>
          <w:color w:val="auto"/>
          <w:spacing w:val="0"/>
          <w:kern w:val="0"/>
          <w:sz w:val="36"/>
          <w:szCs w:val="36"/>
          <w:lang w:val="en-US" w:eastAsia="zh-CN" w:bidi="ar"/>
        </w:rPr>
        <w:t>6</w:t>
      </w:r>
      <w:r>
        <w:rPr>
          <w:rFonts w:hint="default" w:ascii="Arial" w:hAnsi="Arial" w:eastAsia="Arial" w:cs="Arial"/>
          <w:b/>
          <w:i w:val="0"/>
          <w:caps w:val="0"/>
          <w:color w:val="auto"/>
          <w:spacing w:val="0"/>
          <w:kern w:val="0"/>
          <w:sz w:val="36"/>
          <w:szCs w:val="36"/>
          <w:lang w:val="en-US" w:eastAsia="zh-CN" w:bidi="ar"/>
        </w:rPr>
        <w:t>年揭西县科学技术局部门预算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1"/>
          <w:szCs w:val="21"/>
        </w:rPr>
      </w:pPr>
      <w:r>
        <w:rPr>
          <w:rFonts w:hint="eastAsia" w:ascii="宋体" w:hAnsi="宋体" w:eastAsia="宋体" w:cs="宋体"/>
          <w:b/>
          <w:i w:val="0"/>
          <w:caps w:val="0"/>
          <w:color w:val="333333"/>
          <w:spacing w:val="0"/>
          <w:sz w:val="28"/>
          <w:szCs w:val="28"/>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第一部分 揭西县科学技术局概况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sz w:val="28"/>
          <w:szCs w:val="28"/>
        </w:rPr>
        <w:t>第二部分 201</w:t>
      </w:r>
      <w:r>
        <w:rPr>
          <w:rFonts w:hint="eastAsia" w:ascii="宋体" w:hAnsi="宋体" w:eastAsia="宋体" w:cs="宋体"/>
          <w:b/>
          <w:i w:val="0"/>
          <w:caps w:val="0"/>
          <w:color w:val="333333"/>
          <w:spacing w:val="0"/>
          <w:sz w:val="28"/>
          <w:szCs w:val="28"/>
          <w:lang w:val="en-US" w:eastAsia="zh-CN"/>
        </w:rPr>
        <w:t>6</w:t>
      </w:r>
      <w:r>
        <w:rPr>
          <w:rFonts w:hint="eastAsia" w:ascii="宋体" w:hAnsi="宋体" w:eastAsia="宋体" w:cs="宋体"/>
          <w:b/>
          <w:i w:val="0"/>
          <w:caps w:val="0"/>
          <w:color w:val="333333"/>
          <w:spacing w:val="0"/>
          <w:sz w:val="28"/>
          <w:szCs w:val="28"/>
        </w:rPr>
        <w:t>年部门预算表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一、收支总体情况表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二、收入总体情况表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三、支出总体情况表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四、财政拨款收支总体情况表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五、一般公共预算支出情况表（按功能分类科目）</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六、一般公共预算基本支出情况表（按支出经济分类科目）</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七、一般公共预算项目支出情况表（按支出经济分类科目）</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八、一般公共预算安排的行政经费及“三公”经费预算表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九、政府性基金预算支出情况表</w:t>
      </w:r>
    </w:p>
    <w:p>
      <w:p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十、部门预算基本支出预算表</w:t>
      </w:r>
    </w:p>
    <w:p>
      <w:pPr>
        <w:jc w:val="both"/>
        <w:rPr>
          <w:rFonts w:hint="eastAsia" w:ascii="宋体" w:hAnsi="宋体" w:eastAsia="宋体" w:cs="宋体"/>
          <w:b/>
          <w:i w:val="0"/>
          <w:caps w:val="0"/>
          <w:color w:val="333333"/>
          <w:spacing w:val="0"/>
          <w:sz w:val="28"/>
          <w:szCs w:val="28"/>
        </w:rPr>
      </w:pPr>
      <w:r>
        <w:rPr>
          <w:rFonts w:hint="eastAsia" w:asciiTheme="minorEastAsia" w:hAnsiTheme="minorEastAsia" w:eastAsiaTheme="minorEastAsia" w:cstheme="minorEastAsia"/>
          <w:b/>
          <w:bCs/>
          <w:sz w:val="28"/>
          <w:szCs w:val="28"/>
        </w:rPr>
        <w:t>十一、部门预算项目支出及其他支出预算表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第三部分 201</w:t>
      </w:r>
      <w:r>
        <w:rPr>
          <w:rFonts w:hint="eastAsia" w:ascii="宋体" w:hAnsi="宋体" w:eastAsia="宋体" w:cs="宋体"/>
          <w:b/>
          <w:i w:val="0"/>
          <w:caps w:val="0"/>
          <w:color w:val="333333"/>
          <w:spacing w:val="0"/>
          <w:sz w:val="28"/>
          <w:szCs w:val="28"/>
          <w:lang w:val="en-US" w:eastAsia="zh-CN"/>
        </w:rPr>
        <w:t>6</w:t>
      </w:r>
      <w:r>
        <w:rPr>
          <w:rFonts w:hint="eastAsia" w:ascii="宋体" w:hAnsi="宋体" w:eastAsia="宋体" w:cs="宋体"/>
          <w:b/>
          <w:i w:val="0"/>
          <w:caps w:val="0"/>
          <w:color w:val="333333"/>
          <w:spacing w:val="0"/>
          <w:sz w:val="28"/>
          <w:szCs w:val="28"/>
        </w:rPr>
        <w:t>年部门预算情况说明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default" w:ascii="Arial" w:hAnsi="Arial" w:eastAsia="Arial" w:cs="Arial"/>
          <w:b w:val="0"/>
          <w:i w:val="0"/>
          <w:caps w:val="0"/>
          <w:color w:val="333333"/>
          <w:spacing w:val="0"/>
          <w:sz w:val="21"/>
          <w:szCs w:val="21"/>
        </w:rPr>
      </w:pPr>
      <w:r>
        <w:rPr>
          <w:rFonts w:hint="eastAsia" w:ascii="宋体" w:hAnsi="宋体" w:eastAsia="宋体" w:cs="宋体"/>
          <w:b/>
          <w:i w:val="0"/>
          <w:caps w:val="0"/>
          <w:color w:val="333333"/>
          <w:spacing w:val="0"/>
          <w:sz w:val="28"/>
          <w:szCs w:val="28"/>
        </w:rPr>
        <w:t> </w:t>
      </w:r>
      <w:r>
        <w:rPr>
          <w:rFonts w:hint="default" w:ascii="Arial" w:hAnsi="Arial" w:eastAsia="Arial" w:cs="Arial"/>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default" w:ascii="Arial" w:hAnsi="Arial" w:eastAsia="Arial" w:cs="Arial"/>
          <w:b w:val="0"/>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sz w:val="28"/>
          <w:szCs w:val="28"/>
        </w:rPr>
        <w:t>第一部分 揭西县科学技术局概况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揭西县科学技术局是县人民政府主管全县科技工作的综合职能部门。其主要职责包括：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（一）宣传、贯彻、执行国家、省、市有关科技发展、科技促进社会经济发展的战略、方针、政策和法规，拟订地方规范性文件，规章和实施办法，并检查执行情况。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（二）研究科技促进社会经济发展的重大问题，会同有关部门拟订科技发展长远规划、五年计划及年度计划。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（三）管理国家、省、市、县立项的各类科技计划项目，认真组织实施，做好检查、督促和验收工作；管理监督产业技术研究与开发资金的使用。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（四）归口管理全县科技成果的登记、申报、评奖和交流、应用、推广及协助上级进行鉴定工作；负责科技扶贫和科技统计工作。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（五）指导、协调各部门和乡、镇的科技工作，协同有关部门推动行业的技术进步和推进科技体制改革；配合上级开展党政领导推动科技进步的考核工作。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（六）归口管理全县科技信息、科技情报等方面的科技服务工作，指导科技第三产业发展。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（七）指导专利申报、协助维护知识产权人的合法权益，协助上级知识产权执法部门调处专利侵权案件；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（八）负责全县地震监测及防震减灾工作。负责修订全县防震减灾应急预案，负责全县地震安全评估工作。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（九）承办县人民政府和省科技厅、市科技局交办的其他事项。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sz w:val="21"/>
          <w:szCs w:val="21"/>
        </w:rPr>
      </w:pPr>
      <w:r>
        <w:rPr>
          <w:rFonts w:hint="eastAsia" w:ascii="宋体" w:hAnsi="宋体" w:eastAsia="宋体" w:cs="宋体"/>
          <w:b/>
          <w:i w:val="0"/>
          <w:caps w:val="0"/>
          <w:color w:val="333333"/>
          <w:spacing w:val="0"/>
          <w:sz w:val="28"/>
          <w:szCs w:val="28"/>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县科学技术局设立３个职能股，一个下属股级单位。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（一）人事秘书股负责局机关的组织、人事、工会、共青团、妇女、计划生育、普法等工作；起草综合性文件、文秘档案、劳动工资、考核、评奖工作；信访、保密以及机关行政后勤和接待工作。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二）科技业务股负责制订全县科技发展战略、发展规划，负责科技统计工作，对应省市科技计划、科技成果与技术市场等科室的工作；国家、省、市、县的火炬、星火攻关、扶贫等计划项目和重点科技项目的筛选论证、审核、申报工作；对上级下达的科技计划项目组织实施、验收及经费回收；编制县产业技术研究与开发资金支持项目情况并组织实施验收；本单位承担的科研、示范、试验、推广项目；引进适合本县的新技术、新工艺；协助和负责县内各单位科技项目成果的鉴定和登记，办理评审报奖手续；民营科技机构的登记和管理；配合上级开展党政领导推动科技进步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（三）知识产权股负责加强我县知识产权（专利）保护和管理，指导专利申报、协助维护知识产权人的合法权益，协助上级知识产权执法部门调处专利侵权案件。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四）下属正股级事业单位地震局切实履行《中华人民共和国防震减灾法》赋予的行政管理职能；协助县政府拟定破坏性地震应急预案，参与城市规划中城市抗震减灾规划会审及工程建设场地震安全性评价管理；管理和指导县内地震群测点测报工作；开展经常性的防震减灾知识宣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sz w:val="21"/>
          <w:szCs w:val="21"/>
        </w:rPr>
      </w:pPr>
      <w:r>
        <w:rPr>
          <w:rFonts w:hint="eastAsia" w:ascii="宋体" w:hAnsi="宋体" w:eastAsia="宋体" w:cs="宋体"/>
          <w:b w:val="0"/>
          <w:i w:val="0"/>
          <w:caps w:val="0"/>
          <w:color w:val="333333"/>
          <w:spacing w:val="0"/>
          <w:sz w:val="28"/>
          <w:szCs w:val="28"/>
        </w:rPr>
        <w:t>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年编人数17人，其中：参照公务员管理编制11人；事业编制6人。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sz w:val="28"/>
          <w:szCs w:val="28"/>
        </w:rPr>
        <w:t>第二部分 201</w:t>
      </w:r>
      <w:r>
        <w:rPr>
          <w:rFonts w:hint="eastAsia" w:asciiTheme="majorEastAsia" w:hAnsiTheme="majorEastAsia" w:eastAsiaTheme="majorEastAsia" w:cstheme="majorEastAsia"/>
          <w:b/>
          <w:i w:val="0"/>
          <w:caps w:val="0"/>
          <w:color w:val="333333"/>
          <w:spacing w:val="0"/>
          <w:sz w:val="28"/>
          <w:szCs w:val="28"/>
          <w:lang w:val="en-US" w:eastAsia="zh-CN"/>
        </w:rPr>
        <w:t>6</w:t>
      </w:r>
      <w:r>
        <w:rPr>
          <w:rFonts w:hint="eastAsia" w:asciiTheme="majorEastAsia" w:hAnsiTheme="majorEastAsia" w:eastAsiaTheme="majorEastAsia" w:cstheme="majorEastAsia"/>
          <w:b/>
          <w:i w:val="0"/>
          <w:caps w:val="0"/>
          <w:color w:val="333333"/>
          <w:spacing w:val="0"/>
          <w:sz w:val="28"/>
          <w:szCs w:val="28"/>
        </w:rPr>
        <w:t>年部门预算表</w:t>
      </w:r>
    </w:p>
    <w:p>
      <w:pPr>
        <w:jc w:val="center"/>
        <w:rPr>
          <w:rFonts w:hint="eastAsia"/>
          <w:sz w:val="28"/>
          <w:szCs w:val="28"/>
          <w:lang w:eastAsia="zh-CN"/>
        </w:rPr>
      </w:pPr>
      <w:r>
        <w:rPr>
          <w:rFonts w:hint="eastAsia"/>
          <w:sz w:val="28"/>
          <w:szCs w:val="28"/>
          <w:lang w:eastAsia="zh-CN"/>
        </w:rPr>
        <w:t>详见附件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第三部分 201</w:t>
      </w:r>
      <w:r>
        <w:rPr>
          <w:rFonts w:hint="eastAsia" w:asciiTheme="minorEastAsia" w:hAnsi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 xml:space="preserve"> 年部门预算情况说明</w:t>
      </w:r>
    </w:p>
    <w:p>
      <w:pPr>
        <w:numPr>
          <w:ilvl w:val="0"/>
          <w:numId w:val="1"/>
        </w:numPr>
        <w:ind w:firstLine="562" w:firstLineChars="200"/>
        <w:jc w:val="both"/>
        <w:rPr>
          <w:rFonts w:hint="eastAsia" w:asciiTheme="minorEastAsia" w:hAnsiTheme="minorEastAsia" w:eastAsiaTheme="minorEastAsia" w:cstheme="minorEastAsia"/>
          <w:b/>
          <w:bCs/>
          <w:i w:val="0"/>
          <w:caps w:val="0"/>
          <w:color w:val="333333"/>
          <w:spacing w:val="0"/>
          <w:sz w:val="28"/>
          <w:szCs w:val="28"/>
        </w:rPr>
      </w:pPr>
      <w:r>
        <w:rPr>
          <w:rFonts w:hint="eastAsia" w:asciiTheme="minorEastAsia" w:hAnsiTheme="minorEastAsia" w:eastAsiaTheme="minorEastAsia" w:cstheme="minorEastAsia"/>
          <w:b/>
          <w:bCs/>
          <w:sz w:val="28"/>
          <w:szCs w:val="28"/>
          <w:lang w:val="en-US" w:eastAsia="zh-CN"/>
        </w:rPr>
        <w:t>部门预算收支增减变化情况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ascii="Arial" w:hAnsi="Arial" w:eastAsia="Arial" w:cs="Arial"/>
          <w:b/>
          <w:bCs/>
          <w:i w:val="0"/>
          <w:caps w:val="0"/>
          <w:color w:val="333333"/>
          <w:spacing w:val="0"/>
          <w:sz w:val="21"/>
          <w:szCs w:val="21"/>
        </w:rPr>
      </w:pPr>
      <w:r>
        <w:rPr>
          <w:rFonts w:hint="eastAsia" w:ascii="宋体" w:hAnsi="宋体" w:eastAsia="宋体" w:cs="宋体"/>
          <w:b/>
          <w:bCs/>
          <w:i w:val="0"/>
          <w:caps w:val="0"/>
          <w:color w:val="333333"/>
          <w:spacing w:val="0"/>
          <w:sz w:val="28"/>
          <w:szCs w:val="28"/>
        </w:rPr>
        <w:t>（一）收支预算说明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  1、201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w:t>
      </w:r>
      <w:r>
        <w:rPr>
          <w:rFonts w:hint="eastAsia" w:ascii="宋体" w:hAnsi="宋体" w:eastAsia="宋体" w:cs="宋体"/>
          <w:b w:val="0"/>
          <w:i w:val="0"/>
          <w:caps w:val="0"/>
          <w:color w:val="333333"/>
          <w:spacing w:val="0"/>
          <w:sz w:val="28"/>
          <w:szCs w:val="28"/>
          <w:lang w:eastAsia="zh-CN"/>
        </w:rPr>
        <w:t>度</w:t>
      </w:r>
      <w:r>
        <w:rPr>
          <w:rFonts w:hint="eastAsia" w:ascii="宋体" w:hAnsi="宋体" w:eastAsia="宋体" w:cs="宋体"/>
          <w:b w:val="0"/>
          <w:i w:val="0"/>
          <w:caps w:val="0"/>
          <w:color w:val="333333"/>
          <w:spacing w:val="0"/>
          <w:sz w:val="28"/>
          <w:szCs w:val="28"/>
        </w:rPr>
        <w:t>收入预算总体情况：我局对照201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年度财政部门预算文件预算收入共</w:t>
      </w:r>
      <w:r>
        <w:rPr>
          <w:rFonts w:hint="eastAsia" w:ascii="宋体" w:hAnsi="宋体" w:eastAsia="宋体" w:cs="宋体"/>
          <w:b w:val="0"/>
          <w:i w:val="0"/>
          <w:caps w:val="0"/>
          <w:color w:val="333333"/>
          <w:spacing w:val="0"/>
          <w:sz w:val="28"/>
          <w:szCs w:val="28"/>
          <w:lang w:val="en-US" w:eastAsia="zh-CN"/>
        </w:rPr>
        <w:t xml:space="preserve"> 332.02</w:t>
      </w:r>
      <w:r>
        <w:rPr>
          <w:rFonts w:hint="eastAsia" w:ascii="宋体" w:hAnsi="宋体" w:eastAsia="宋体" w:cs="宋体"/>
          <w:b w:val="0"/>
          <w:i w:val="0"/>
          <w:caps w:val="0"/>
          <w:color w:val="333333"/>
          <w:spacing w:val="0"/>
          <w:sz w:val="28"/>
          <w:szCs w:val="28"/>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both"/>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2、201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w:t>
      </w:r>
      <w:r>
        <w:rPr>
          <w:rFonts w:hint="eastAsia" w:ascii="宋体" w:hAnsi="宋体" w:eastAsia="宋体" w:cs="宋体"/>
          <w:b w:val="0"/>
          <w:i w:val="0"/>
          <w:caps w:val="0"/>
          <w:color w:val="333333"/>
          <w:spacing w:val="0"/>
          <w:sz w:val="28"/>
          <w:szCs w:val="28"/>
          <w:lang w:eastAsia="zh-CN"/>
        </w:rPr>
        <w:t>度</w:t>
      </w:r>
      <w:r>
        <w:rPr>
          <w:rFonts w:hint="eastAsia" w:ascii="宋体" w:hAnsi="宋体" w:eastAsia="宋体" w:cs="宋体"/>
          <w:b w:val="0"/>
          <w:i w:val="0"/>
          <w:caps w:val="0"/>
          <w:color w:val="333333"/>
          <w:spacing w:val="0"/>
          <w:sz w:val="28"/>
          <w:szCs w:val="28"/>
        </w:rPr>
        <w:t>预算收入预算增减变动情况及原因：本年财政预算拨款收入</w:t>
      </w:r>
      <w:r>
        <w:rPr>
          <w:rFonts w:hint="eastAsia" w:ascii="宋体" w:hAnsi="宋体" w:eastAsia="宋体" w:cs="宋体"/>
          <w:b w:val="0"/>
          <w:i w:val="0"/>
          <w:caps w:val="0"/>
          <w:color w:val="333333"/>
          <w:spacing w:val="0"/>
          <w:sz w:val="28"/>
          <w:szCs w:val="28"/>
          <w:lang w:val="en-US" w:eastAsia="zh-CN"/>
        </w:rPr>
        <w:t>332.02</w:t>
      </w:r>
      <w:r>
        <w:rPr>
          <w:rFonts w:hint="eastAsia" w:ascii="宋体" w:hAnsi="宋体" w:eastAsia="宋体" w:cs="宋体"/>
          <w:b w:val="0"/>
          <w:i w:val="0"/>
          <w:caps w:val="0"/>
          <w:color w:val="333333"/>
          <w:spacing w:val="0"/>
          <w:sz w:val="28"/>
          <w:szCs w:val="28"/>
        </w:rPr>
        <w:t>万元，较201</w:t>
      </w:r>
      <w:r>
        <w:rPr>
          <w:rFonts w:hint="eastAsia" w:ascii="宋体" w:hAnsi="宋体" w:eastAsia="宋体" w:cs="宋体"/>
          <w:b w:val="0"/>
          <w:i w:val="0"/>
          <w:caps w:val="0"/>
          <w:color w:val="333333"/>
          <w:spacing w:val="0"/>
          <w:sz w:val="28"/>
          <w:szCs w:val="28"/>
          <w:lang w:val="en-US" w:eastAsia="zh-CN"/>
        </w:rPr>
        <w:t>5</w:t>
      </w:r>
      <w:r>
        <w:rPr>
          <w:rFonts w:hint="eastAsia" w:ascii="宋体" w:hAnsi="宋体" w:eastAsia="宋体" w:cs="宋体"/>
          <w:b w:val="0"/>
          <w:i w:val="0"/>
          <w:caps w:val="0"/>
          <w:color w:val="333333"/>
          <w:spacing w:val="0"/>
          <w:sz w:val="28"/>
          <w:szCs w:val="28"/>
        </w:rPr>
        <w:t>年财政预算拨款收入增加</w:t>
      </w:r>
      <w:r>
        <w:rPr>
          <w:rFonts w:hint="eastAsia" w:ascii="宋体" w:hAnsi="宋体" w:eastAsia="宋体" w:cs="宋体"/>
          <w:b w:val="0"/>
          <w:i w:val="0"/>
          <w:caps w:val="0"/>
          <w:color w:val="333333"/>
          <w:spacing w:val="0"/>
          <w:sz w:val="28"/>
          <w:szCs w:val="28"/>
          <w:lang w:val="en-US" w:eastAsia="zh-CN"/>
        </w:rPr>
        <w:t>40.37</w:t>
      </w:r>
      <w:r>
        <w:rPr>
          <w:rFonts w:hint="eastAsia" w:ascii="宋体" w:hAnsi="宋体" w:eastAsia="宋体" w:cs="宋体"/>
          <w:b w:val="0"/>
          <w:i w:val="0"/>
          <w:caps w:val="0"/>
          <w:color w:val="333333"/>
          <w:spacing w:val="0"/>
          <w:sz w:val="28"/>
          <w:szCs w:val="28"/>
        </w:rPr>
        <w:t>万元，增长率为</w:t>
      </w:r>
      <w:r>
        <w:rPr>
          <w:rFonts w:hint="eastAsia" w:ascii="宋体" w:hAnsi="宋体" w:eastAsia="宋体" w:cs="宋体"/>
          <w:b w:val="0"/>
          <w:i w:val="0"/>
          <w:caps w:val="0"/>
          <w:color w:val="333333"/>
          <w:spacing w:val="0"/>
          <w:sz w:val="28"/>
          <w:szCs w:val="28"/>
          <w:lang w:val="en-US" w:eastAsia="zh-CN"/>
        </w:rPr>
        <w:t>13.8</w:t>
      </w:r>
      <w:r>
        <w:rPr>
          <w:rFonts w:hint="eastAsia" w:ascii="宋体" w:hAnsi="宋体" w:eastAsia="宋体" w:cs="宋体"/>
          <w:b w:val="0"/>
          <w:i w:val="0"/>
          <w:caps w:val="0"/>
          <w:color w:val="333333"/>
          <w:spacing w:val="0"/>
          <w:sz w:val="28"/>
          <w:szCs w:val="28"/>
        </w:rPr>
        <w:t>%。增长的主要原因：</w:t>
      </w:r>
      <w:r>
        <w:rPr>
          <w:rFonts w:hint="eastAsia" w:ascii="宋体" w:hAnsi="宋体" w:eastAsia="宋体" w:cs="宋体"/>
          <w:b w:val="0"/>
          <w:i w:val="0"/>
          <w:caps w:val="0"/>
          <w:color w:val="333333"/>
          <w:spacing w:val="0"/>
          <w:sz w:val="28"/>
          <w:szCs w:val="28"/>
          <w:lang w:eastAsia="zh-CN"/>
        </w:rPr>
        <w:t>增加了在职人员政策性交通补贴</w:t>
      </w:r>
      <w:r>
        <w:rPr>
          <w:rFonts w:hint="eastAsia" w:ascii="宋体" w:hAnsi="宋体" w:eastAsia="宋体" w:cs="宋体"/>
          <w:b w:val="0"/>
          <w:i w:val="0"/>
          <w:caps w:val="0"/>
          <w:color w:val="333333"/>
          <w:spacing w:val="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bCs/>
          <w:i w:val="0"/>
          <w:caps w:val="0"/>
          <w:color w:val="333333"/>
          <w:spacing w:val="0"/>
          <w:sz w:val="21"/>
          <w:szCs w:val="21"/>
        </w:rPr>
      </w:pPr>
      <w:r>
        <w:rPr>
          <w:rFonts w:hint="eastAsia" w:ascii="宋体" w:hAnsi="宋体" w:eastAsia="宋体" w:cs="宋体"/>
          <w:b/>
          <w:bCs/>
          <w:i w:val="0"/>
          <w:caps w:val="0"/>
          <w:color w:val="333333"/>
          <w:spacing w:val="0"/>
          <w:sz w:val="28"/>
          <w:szCs w:val="28"/>
        </w:rPr>
        <w:t>（二）支出预算说明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1、201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年预算支出总体情况：本年预算支出共</w:t>
      </w:r>
      <w:r>
        <w:rPr>
          <w:rFonts w:hint="eastAsia" w:ascii="宋体" w:hAnsi="宋体" w:eastAsia="宋体" w:cs="宋体"/>
          <w:b w:val="0"/>
          <w:i w:val="0"/>
          <w:caps w:val="0"/>
          <w:color w:val="333333"/>
          <w:spacing w:val="0"/>
          <w:sz w:val="28"/>
          <w:szCs w:val="28"/>
          <w:lang w:val="en-US" w:eastAsia="zh-CN"/>
        </w:rPr>
        <w:t>332.02</w:t>
      </w:r>
      <w:r>
        <w:rPr>
          <w:rFonts w:hint="eastAsia" w:ascii="宋体" w:hAnsi="宋体" w:eastAsia="宋体" w:cs="宋体"/>
          <w:b w:val="0"/>
          <w:i w:val="0"/>
          <w:caps w:val="0"/>
          <w:color w:val="333333"/>
          <w:spacing w:val="0"/>
          <w:sz w:val="28"/>
          <w:szCs w:val="28"/>
        </w:rPr>
        <w:t>万元，其中基本支出</w:t>
      </w:r>
      <w:r>
        <w:rPr>
          <w:rFonts w:hint="eastAsia" w:ascii="宋体" w:hAnsi="宋体" w:eastAsia="宋体" w:cs="宋体"/>
          <w:b w:val="0"/>
          <w:i w:val="0"/>
          <w:caps w:val="0"/>
          <w:color w:val="333333"/>
          <w:spacing w:val="0"/>
          <w:sz w:val="28"/>
          <w:szCs w:val="28"/>
          <w:lang w:val="en-US" w:eastAsia="zh-CN"/>
        </w:rPr>
        <w:t>202.42</w:t>
      </w:r>
      <w:r>
        <w:rPr>
          <w:rFonts w:hint="eastAsia" w:ascii="宋体" w:hAnsi="宋体" w:eastAsia="宋体" w:cs="宋体"/>
          <w:b w:val="0"/>
          <w:i w:val="0"/>
          <w:caps w:val="0"/>
          <w:color w:val="333333"/>
          <w:spacing w:val="0"/>
          <w:sz w:val="28"/>
          <w:szCs w:val="28"/>
        </w:rPr>
        <w:t>万元，项目支出129.6万元。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2、201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年预算支出增减变动情况及原因：本年预算支出</w:t>
      </w:r>
      <w:r>
        <w:rPr>
          <w:rFonts w:hint="eastAsia" w:ascii="宋体" w:hAnsi="宋体" w:eastAsia="宋体" w:cs="宋体"/>
          <w:b w:val="0"/>
          <w:i w:val="0"/>
          <w:caps w:val="0"/>
          <w:color w:val="333333"/>
          <w:spacing w:val="0"/>
          <w:sz w:val="28"/>
          <w:szCs w:val="28"/>
          <w:lang w:val="en-US" w:eastAsia="zh-CN"/>
        </w:rPr>
        <w:t>332.02</w:t>
      </w:r>
      <w:r>
        <w:rPr>
          <w:rFonts w:hint="eastAsia" w:ascii="宋体" w:hAnsi="宋体" w:eastAsia="宋体" w:cs="宋体"/>
          <w:b w:val="0"/>
          <w:i w:val="0"/>
          <w:caps w:val="0"/>
          <w:color w:val="333333"/>
          <w:spacing w:val="0"/>
          <w:sz w:val="28"/>
          <w:szCs w:val="28"/>
        </w:rPr>
        <w:t>万元，较201</w:t>
      </w:r>
      <w:r>
        <w:rPr>
          <w:rFonts w:hint="eastAsia" w:ascii="宋体" w:hAnsi="宋体" w:eastAsia="宋体" w:cs="宋体"/>
          <w:b w:val="0"/>
          <w:i w:val="0"/>
          <w:caps w:val="0"/>
          <w:color w:val="333333"/>
          <w:spacing w:val="0"/>
          <w:sz w:val="28"/>
          <w:szCs w:val="28"/>
          <w:lang w:val="en-US" w:eastAsia="zh-CN"/>
        </w:rPr>
        <w:t>5</w:t>
      </w:r>
      <w:r>
        <w:rPr>
          <w:rFonts w:hint="eastAsia" w:ascii="宋体" w:hAnsi="宋体" w:eastAsia="宋体" w:cs="宋体"/>
          <w:b w:val="0"/>
          <w:i w:val="0"/>
          <w:caps w:val="0"/>
          <w:color w:val="333333"/>
          <w:spacing w:val="0"/>
          <w:sz w:val="28"/>
          <w:szCs w:val="28"/>
        </w:rPr>
        <w:t>年决算支出增加</w:t>
      </w:r>
      <w:r>
        <w:rPr>
          <w:rFonts w:hint="eastAsia" w:ascii="宋体" w:hAnsi="宋体" w:eastAsia="宋体" w:cs="宋体"/>
          <w:b w:val="0"/>
          <w:i w:val="0"/>
          <w:caps w:val="0"/>
          <w:color w:val="333333"/>
          <w:spacing w:val="0"/>
          <w:sz w:val="28"/>
          <w:szCs w:val="28"/>
          <w:lang w:val="en-US" w:eastAsia="zh-CN"/>
        </w:rPr>
        <w:t>40.38</w:t>
      </w:r>
      <w:r>
        <w:rPr>
          <w:rFonts w:hint="eastAsia" w:ascii="宋体" w:hAnsi="宋体" w:eastAsia="宋体" w:cs="宋体"/>
          <w:b w:val="0"/>
          <w:i w:val="0"/>
          <w:caps w:val="0"/>
          <w:color w:val="333333"/>
          <w:spacing w:val="0"/>
          <w:sz w:val="28"/>
          <w:szCs w:val="28"/>
        </w:rPr>
        <w:t>万元，增长率为</w:t>
      </w:r>
      <w:r>
        <w:rPr>
          <w:rFonts w:hint="eastAsia" w:ascii="宋体" w:hAnsi="宋体" w:eastAsia="宋体" w:cs="宋体"/>
          <w:b w:val="0"/>
          <w:i w:val="0"/>
          <w:caps w:val="0"/>
          <w:color w:val="333333"/>
          <w:spacing w:val="0"/>
          <w:sz w:val="28"/>
          <w:szCs w:val="28"/>
          <w:lang w:val="en-US" w:eastAsia="zh-CN"/>
        </w:rPr>
        <w:t>13.8</w:t>
      </w:r>
      <w:r>
        <w:rPr>
          <w:rFonts w:hint="eastAsia" w:ascii="宋体" w:hAnsi="宋体" w:eastAsia="宋体" w:cs="宋体"/>
          <w:b w:val="0"/>
          <w:i w:val="0"/>
          <w:caps w:val="0"/>
          <w:color w:val="333333"/>
          <w:spacing w:val="0"/>
          <w:sz w:val="28"/>
          <w:szCs w:val="28"/>
        </w:rPr>
        <w:t>%。增长的主要原因：</w:t>
      </w:r>
      <w:r>
        <w:rPr>
          <w:rFonts w:hint="eastAsia" w:ascii="宋体" w:hAnsi="宋体" w:eastAsia="宋体" w:cs="宋体"/>
          <w:b w:val="0"/>
          <w:i w:val="0"/>
          <w:caps w:val="0"/>
          <w:color w:val="333333"/>
          <w:spacing w:val="0"/>
          <w:sz w:val="28"/>
          <w:szCs w:val="28"/>
          <w:lang w:eastAsia="zh-CN"/>
        </w:rPr>
        <w:t>增加了在职人员政策性交通补贴。</w:t>
      </w:r>
    </w:p>
    <w:p>
      <w:pPr>
        <w:numPr>
          <w:ilvl w:val="0"/>
          <w:numId w:val="1"/>
        </w:numPr>
        <w:ind w:firstLine="562" w:firstLineChars="20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“三公”经费安排情况说明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201</w:t>
      </w: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lang w:val="en-US" w:eastAsia="zh-CN"/>
        </w:rPr>
        <w:t>年本部门“三公”经费预算安排</w:t>
      </w:r>
      <w:r>
        <w:rPr>
          <w:rFonts w:hint="eastAsia" w:asciiTheme="minorEastAsia" w:hAnsiTheme="minorEastAsia" w:cstheme="minorEastAsia"/>
          <w:b w:val="0"/>
          <w:bCs w:val="0"/>
          <w:sz w:val="28"/>
          <w:szCs w:val="28"/>
          <w:lang w:val="en-US" w:eastAsia="zh-CN"/>
        </w:rPr>
        <w:t>5.4</w:t>
      </w:r>
      <w:r>
        <w:rPr>
          <w:rFonts w:hint="eastAsia" w:asciiTheme="minorEastAsia" w:hAnsiTheme="minorEastAsia" w:eastAsiaTheme="minorEastAsia" w:cstheme="minorEastAsia"/>
          <w:b w:val="0"/>
          <w:bCs w:val="0"/>
          <w:sz w:val="28"/>
          <w:szCs w:val="28"/>
          <w:lang w:val="en-US" w:eastAsia="zh-CN"/>
        </w:rPr>
        <w:t>万元，比上年减少</w:t>
      </w:r>
      <w:r>
        <w:rPr>
          <w:rFonts w:hint="eastAsia" w:asciiTheme="minorEastAsia" w:hAnsiTheme="minorEastAsia" w:cstheme="minorEastAsia"/>
          <w:b w:val="0"/>
          <w:bCs w:val="0"/>
          <w:sz w:val="28"/>
          <w:szCs w:val="28"/>
          <w:lang w:val="en-US" w:eastAsia="zh-CN"/>
        </w:rPr>
        <w:t>3.5</w:t>
      </w:r>
      <w:r>
        <w:rPr>
          <w:rFonts w:hint="eastAsia" w:asciiTheme="minorEastAsia" w:hAnsiTheme="minorEastAsia" w:eastAsiaTheme="minorEastAsia" w:cstheme="minorEastAsia"/>
          <w:b w:val="0"/>
          <w:bCs w:val="0"/>
          <w:sz w:val="28"/>
          <w:szCs w:val="28"/>
          <w:lang w:val="en-US" w:eastAsia="zh-CN"/>
        </w:rPr>
        <w:t>万元，下降</w:t>
      </w:r>
      <w:r>
        <w:rPr>
          <w:rFonts w:hint="eastAsia" w:asciiTheme="minorEastAsia" w:hAnsiTheme="minorEastAsia" w:cstheme="minorEastAsia"/>
          <w:b w:val="0"/>
          <w:bCs w:val="0"/>
          <w:sz w:val="28"/>
          <w:szCs w:val="28"/>
          <w:lang w:val="en-US" w:eastAsia="zh-CN"/>
        </w:rPr>
        <w:t xml:space="preserve">39.3 </w:t>
      </w:r>
      <w:r>
        <w:rPr>
          <w:rFonts w:hint="eastAsia" w:asciiTheme="minorEastAsia" w:hAnsiTheme="minorEastAsia" w:eastAsiaTheme="minorEastAsia" w:cstheme="minorEastAsia"/>
          <w:b w:val="0"/>
          <w:bCs w:val="0"/>
          <w:sz w:val="28"/>
          <w:szCs w:val="28"/>
          <w:lang w:val="en-US" w:eastAsia="zh-CN"/>
        </w:rPr>
        <w:t>%，主要原因是根据县公车改革方案，我局减少公车一辆，保留一辆作为应急用车</w:t>
      </w:r>
      <w:r>
        <w:rPr>
          <w:rFonts w:hint="eastAsia" w:asciiTheme="minorEastAsia" w:hAnsiTheme="minorEastAsia" w:cstheme="minorEastAsia"/>
          <w:b w:val="0"/>
          <w:bCs w:val="0"/>
          <w:sz w:val="28"/>
          <w:szCs w:val="28"/>
          <w:lang w:val="en-US" w:eastAsia="zh-CN"/>
        </w:rPr>
        <w:t>。</w:t>
      </w:r>
      <w:r>
        <w:rPr>
          <w:rFonts w:hint="eastAsia" w:asciiTheme="minorEastAsia" w:hAnsiTheme="minorEastAsia" w:cstheme="minorEastAsia"/>
          <w:sz w:val="28"/>
          <w:szCs w:val="28"/>
          <w:lang w:eastAsia="zh-CN"/>
        </w:rPr>
        <w:t>其中：</w:t>
      </w:r>
      <w:r>
        <w:rPr>
          <w:rFonts w:hint="eastAsia" w:asciiTheme="minorEastAsia" w:hAnsiTheme="minorEastAsia" w:eastAsiaTheme="minorEastAsia" w:cstheme="minorEastAsia"/>
          <w:sz w:val="28"/>
          <w:szCs w:val="28"/>
          <w:lang w:val="en-US" w:eastAsia="zh-CN"/>
        </w:rPr>
        <w:t>公务用车运行费1.5万元</w:t>
      </w:r>
      <w:r>
        <w:rPr>
          <w:rFonts w:hint="eastAsia" w:asciiTheme="minorEastAsia" w:hAnsiTheme="minorEastAsia" w:cstheme="minorEastAsia"/>
          <w:sz w:val="28"/>
          <w:szCs w:val="28"/>
          <w:lang w:val="en-US" w:eastAsia="zh-CN"/>
        </w:rPr>
        <w:t>比上年度减少3.5万元，下降70%，减少的主要原因主要原因是</w:t>
      </w:r>
      <w:r>
        <w:rPr>
          <w:rFonts w:hint="eastAsia" w:asciiTheme="minorEastAsia" w:hAnsiTheme="minorEastAsia" w:eastAsiaTheme="minorEastAsia" w:cstheme="minorEastAsia"/>
          <w:b w:val="0"/>
          <w:bCs w:val="0"/>
          <w:sz w:val="28"/>
          <w:szCs w:val="28"/>
          <w:lang w:val="en-US" w:eastAsia="zh-CN"/>
        </w:rPr>
        <w:t>根据县公车改革方案，我局减少公车一辆，保留一辆作为应急用车同时县财政根据实际情况调减车辆维护运行预算由原辆/年2.5万元降为1.5万</w:t>
      </w:r>
      <w:r>
        <w:rPr>
          <w:rFonts w:hint="eastAsia" w:asciiTheme="minorEastAsia" w:hAnsiTheme="minorEastAsia" w:eastAsiaTheme="minorEastAsia" w:cstheme="minorEastAsia"/>
          <w:sz w:val="28"/>
          <w:szCs w:val="28"/>
          <w:lang w:val="en-US" w:eastAsia="zh-CN"/>
        </w:rPr>
        <w:t>；公务接待费3</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与上年保持不变。</w:t>
      </w:r>
    </w:p>
    <w:p>
      <w:pPr>
        <w:numPr>
          <w:ilvl w:val="0"/>
          <w:numId w:val="1"/>
        </w:numPr>
        <w:ind w:firstLine="562" w:firstLineChars="20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机关运行经费安</w:t>
      </w:r>
      <w:bookmarkStart w:id="0" w:name="_GoBack"/>
      <w:bookmarkEnd w:id="0"/>
      <w:r>
        <w:rPr>
          <w:rFonts w:hint="eastAsia" w:asciiTheme="minorEastAsia" w:hAnsiTheme="minorEastAsia" w:eastAsiaTheme="minorEastAsia" w:cstheme="minorEastAsia"/>
          <w:b/>
          <w:bCs/>
          <w:sz w:val="28"/>
          <w:szCs w:val="28"/>
          <w:lang w:val="en-US" w:eastAsia="zh-CN"/>
        </w:rPr>
        <w:t>排情况</w:t>
      </w:r>
    </w:p>
    <w:p>
      <w:pPr>
        <w:numPr>
          <w:ilvl w:val="0"/>
          <w:numId w:val="0"/>
        </w:numPr>
        <w:jc w:val="both"/>
        <w:rPr>
          <w:rFonts w:hint="eastAsia" w:ascii="宋体" w:hAnsi="宋体" w:eastAsia="宋体" w:cs="宋体"/>
          <w:b/>
          <w:bCs/>
          <w:i w:val="0"/>
          <w:caps w:val="0"/>
          <w:color w:val="333333"/>
          <w:spacing w:val="0"/>
          <w:sz w:val="28"/>
          <w:szCs w:val="28"/>
        </w:rPr>
      </w:pP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201</w:t>
      </w: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sz w:val="28"/>
          <w:szCs w:val="28"/>
          <w:lang w:val="en-US" w:eastAsia="zh-CN"/>
        </w:rPr>
        <w:t>年，本部门机关运行经费安排</w:t>
      </w:r>
      <w:r>
        <w:rPr>
          <w:rFonts w:hint="eastAsia" w:asciiTheme="minorEastAsia" w:hAnsiTheme="minorEastAsia" w:cstheme="minorEastAsia"/>
          <w:sz w:val="28"/>
          <w:szCs w:val="28"/>
          <w:lang w:val="en-US" w:eastAsia="zh-CN"/>
        </w:rPr>
        <w:t>202.42</w:t>
      </w:r>
      <w:r>
        <w:rPr>
          <w:rFonts w:hint="eastAsia" w:asciiTheme="minorEastAsia" w:hAnsiTheme="minorEastAsia" w:eastAsiaTheme="minorEastAsia" w:cstheme="minorEastAsia"/>
          <w:sz w:val="28"/>
          <w:szCs w:val="28"/>
          <w:lang w:val="en-US" w:eastAsia="zh-CN"/>
        </w:rPr>
        <w:t>万元，比</w:t>
      </w:r>
      <w:r>
        <w:rPr>
          <w:rFonts w:hint="eastAsia" w:asciiTheme="minorEastAsia" w:hAnsiTheme="minorEastAsia" w:cstheme="minorEastAsia"/>
          <w:sz w:val="28"/>
          <w:szCs w:val="28"/>
          <w:lang w:val="en-US" w:eastAsia="zh-CN"/>
        </w:rPr>
        <w:t>上年度</w:t>
      </w:r>
      <w:r>
        <w:rPr>
          <w:rFonts w:hint="eastAsia" w:asciiTheme="minorEastAsia" w:hAnsiTheme="minorEastAsia" w:eastAsiaTheme="minorEastAsia" w:cstheme="minorEastAsia"/>
          <w:sz w:val="28"/>
          <w:szCs w:val="28"/>
          <w:lang w:val="en-US" w:eastAsia="zh-CN"/>
        </w:rPr>
        <w:t>增加</w:t>
      </w:r>
      <w:r>
        <w:rPr>
          <w:rFonts w:hint="eastAsia" w:asciiTheme="minorEastAsia" w:hAnsiTheme="minorEastAsia" w:cstheme="minorEastAsia"/>
          <w:sz w:val="28"/>
          <w:szCs w:val="28"/>
          <w:lang w:val="en-US" w:eastAsia="zh-CN"/>
        </w:rPr>
        <w:t>40.35</w:t>
      </w:r>
      <w:r>
        <w:rPr>
          <w:rFonts w:hint="eastAsia" w:asciiTheme="minorEastAsia" w:hAnsiTheme="minorEastAsia" w:eastAsiaTheme="minorEastAsia" w:cstheme="minorEastAsia"/>
          <w:sz w:val="28"/>
          <w:szCs w:val="28"/>
          <w:lang w:val="en-US" w:eastAsia="zh-CN"/>
        </w:rPr>
        <w:t>万元，增长</w:t>
      </w:r>
      <w:r>
        <w:rPr>
          <w:rFonts w:hint="eastAsia" w:asciiTheme="minorEastAsia" w:hAnsiTheme="minorEastAsia" w:cstheme="minorEastAsia"/>
          <w:sz w:val="28"/>
          <w:szCs w:val="28"/>
          <w:lang w:val="en-US" w:eastAsia="zh-CN"/>
        </w:rPr>
        <w:t>24.89</w:t>
      </w:r>
      <w:r>
        <w:rPr>
          <w:rFonts w:hint="eastAsia" w:asciiTheme="minorEastAsia" w:hAnsiTheme="minorEastAsia" w:eastAsiaTheme="minorEastAsia" w:cstheme="minorEastAsia"/>
          <w:sz w:val="28"/>
          <w:szCs w:val="28"/>
          <w:lang w:val="en-US" w:eastAsia="zh-CN"/>
        </w:rPr>
        <w:t>%，主要原因是</w:t>
      </w:r>
      <w:r>
        <w:rPr>
          <w:rFonts w:hint="eastAsia" w:asciiTheme="minorEastAsia" w:hAnsiTheme="minorEastAsia" w:eastAsiaTheme="minorEastAsia" w:cstheme="minorEastAsia"/>
          <w:b w:val="0"/>
          <w:i w:val="0"/>
          <w:caps w:val="0"/>
          <w:color w:val="333333"/>
          <w:spacing w:val="0"/>
          <w:sz w:val="28"/>
          <w:szCs w:val="28"/>
        </w:rPr>
        <w:t>增长的主要原因：</w:t>
      </w:r>
      <w:r>
        <w:rPr>
          <w:rFonts w:hint="eastAsia" w:ascii="宋体" w:hAnsi="宋体" w:eastAsia="宋体" w:cs="宋体"/>
          <w:b w:val="0"/>
          <w:i w:val="0"/>
          <w:caps w:val="0"/>
          <w:color w:val="333333"/>
          <w:spacing w:val="0"/>
          <w:sz w:val="28"/>
          <w:szCs w:val="28"/>
          <w:lang w:eastAsia="zh-CN"/>
        </w:rPr>
        <w:t>增加了在职人员政策性交通补贴</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b w:val="0"/>
          <w:i w:val="0"/>
          <w:caps w:val="0"/>
          <w:color w:val="333333"/>
          <w:spacing w:val="0"/>
          <w:sz w:val="28"/>
          <w:szCs w:val="28"/>
        </w:rPr>
        <w:t>其中：工资福利支出</w:t>
      </w:r>
      <w:r>
        <w:rPr>
          <w:rFonts w:hint="eastAsia" w:asciiTheme="minorEastAsia" w:hAnsiTheme="minorEastAsia" w:cstheme="minorEastAsia"/>
          <w:b w:val="0"/>
          <w:i w:val="0"/>
          <w:caps w:val="0"/>
          <w:color w:val="333333"/>
          <w:spacing w:val="0"/>
          <w:sz w:val="28"/>
          <w:szCs w:val="28"/>
          <w:lang w:val="en-US" w:eastAsia="zh-CN"/>
        </w:rPr>
        <w:t>115.43</w:t>
      </w:r>
      <w:r>
        <w:rPr>
          <w:rFonts w:hint="eastAsia" w:asciiTheme="minorEastAsia" w:hAnsiTheme="minorEastAsia" w:eastAsiaTheme="minorEastAsia" w:cstheme="minorEastAsia"/>
          <w:b w:val="0"/>
          <w:i w:val="0"/>
          <w:caps w:val="0"/>
          <w:color w:val="333333"/>
          <w:spacing w:val="0"/>
          <w:sz w:val="28"/>
          <w:szCs w:val="28"/>
        </w:rPr>
        <w:t>万元（含住房公积金</w:t>
      </w:r>
      <w:r>
        <w:rPr>
          <w:rFonts w:hint="eastAsia" w:asciiTheme="minorEastAsia" w:hAnsiTheme="minorEastAsia" w:cstheme="minorEastAsia"/>
          <w:b w:val="0"/>
          <w:i w:val="0"/>
          <w:caps w:val="0"/>
          <w:color w:val="333333"/>
          <w:spacing w:val="0"/>
          <w:sz w:val="28"/>
          <w:szCs w:val="28"/>
          <w:lang w:val="en-US" w:eastAsia="zh-CN"/>
        </w:rPr>
        <w:t>2.55</w:t>
      </w:r>
      <w:r>
        <w:rPr>
          <w:rFonts w:hint="eastAsia" w:asciiTheme="minorEastAsia" w:hAnsiTheme="minorEastAsia" w:eastAsiaTheme="minorEastAsia" w:cstheme="minorEastAsia"/>
          <w:b w:val="0"/>
          <w:i w:val="0"/>
          <w:caps w:val="0"/>
          <w:color w:val="333333"/>
          <w:spacing w:val="0"/>
          <w:sz w:val="28"/>
          <w:szCs w:val="28"/>
        </w:rPr>
        <w:t>万元）、对个人和家庭补助支出</w:t>
      </w:r>
      <w:r>
        <w:rPr>
          <w:rFonts w:hint="eastAsia" w:asciiTheme="minorEastAsia" w:hAnsiTheme="minorEastAsia" w:cstheme="minorEastAsia"/>
          <w:b w:val="0"/>
          <w:i w:val="0"/>
          <w:caps w:val="0"/>
          <w:color w:val="333333"/>
          <w:spacing w:val="0"/>
          <w:sz w:val="28"/>
          <w:szCs w:val="28"/>
          <w:lang w:val="en-US" w:eastAsia="zh-CN"/>
        </w:rPr>
        <w:t>69.52</w:t>
      </w:r>
      <w:r>
        <w:rPr>
          <w:rFonts w:hint="eastAsia" w:asciiTheme="minorEastAsia" w:hAnsiTheme="minorEastAsia" w:eastAsiaTheme="minorEastAsia" w:cstheme="minorEastAsia"/>
          <w:b w:val="0"/>
          <w:i w:val="0"/>
          <w:caps w:val="0"/>
          <w:color w:val="333333"/>
          <w:spacing w:val="0"/>
          <w:sz w:val="28"/>
          <w:szCs w:val="28"/>
        </w:rPr>
        <w:t>万元、</w:t>
      </w:r>
      <w:r>
        <w:rPr>
          <w:rFonts w:hint="eastAsia" w:asciiTheme="minorEastAsia" w:hAnsiTheme="minorEastAsia" w:cstheme="minorEastAsia"/>
          <w:b w:val="0"/>
          <w:i w:val="0"/>
          <w:caps w:val="0"/>
          <w:color w:val="333333"/>
          <w:spacing w:val="0"/>
          <w:sz w:val="28"/>
          <w:szCs w:val="28"/>
          <w:lang w:eastAsia="zh-CN"/>
        </w:rPr>
        <w:t>办公费</w:t>
      </w:r>
      <w:r>
        <w:rPr>
          <w:rFonts w:hint="eastAsia" w:asciiTheme="minorEastAsia" w:hAnsiTheme="minorEastAsia" w:cstheme="minorEastAsia"/>
          <w:b w:val="0"/>
          <w:i w:val="0"/>
          <w:caps w:val="0"/>
          <w:color w:val="333333"/>
          <w:spacing w:val="0"/>
          <w:sz w:val="28"/>
          <w:szCs w:val="28"/>
          <w:lang w:val="en-US" w:eastAsia="zh-CN"/>
        </w:rPr>
        <w:t>12.07万元、公务接待3.9万元、公务用车运行维护费1.5万元。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firstLine="562" w:firstLineChars="200"/>
        <w:jc w:val="left"/>
        <w:rPr>
          <w:rFonts w:ascii="Arial" w:hAnsi="Arial" w:eastAsia="Arial" w:cs="Arial"/>
          <w:b/>
          <w:bCs/>
          <w:i w:val="0"/>
          <w:caps w:val="0"/>
          <w:color w:val="333333"/>
          <w:spacing w:val="0"/>
          <w:sz w:val="21"/>
          <w:szCs w:val="21"/>
        </w:rPr>
      </w:pPr>
      <w:r>
        <w:rPr>
          <w:rFonts w:hint="eastAsia" w:ascii="宋体" w:hAnsi="宋体" w:eastAsia="宋体" w:cs="宋体"/>
          <w:b/>
          <w:bCs/>
          <w:i w:val="0"/>
          <w:caps w:val="0"/>
          <w:color w:val="333333"/>
          <w:spacing w:val="0"/>
          <w:sz w:val="28"/>
          <w:szCs w:val="28"/>
          <w:lang w:eastAsia="zh-CN"/>
        </w:rPr>
        <w:t>四</w:t>
      </w:r>
      <w:r>
        <w:rPr>
          <w:rFonts w:hint="eastAsia" w:ascii="宋体" w:hAnsi="宋体" w:eastAsia="宋体" w:cs="宋体"/>
          <w:b/>
          <w:bCs/>
          <w:i w:val="0"/>
          <w:caps w:val="0"/>
          <w:color w:val="333333"/>
          <w:spacing w:val="0"/>
          <w:sz w:val="28"/>
          <w:szCs w:val="28"/>
        </w:rPr>
        <w:t>、政府采购支出说明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   201</w:t>
      </w:r>
      <w:r>
        <w:rPr>
          <w:rFonts w:hint="eastAsia" w:ascii="宋体" w:hAnsi="宋体" w:eastAsia="宋体" w:cs="宋体"/>
          <w:b w:val="0"/>
          <w:i w:val="0"/>
          <w:caps w:val="0"/>
          <w:color w:val="333333"/>
          <w:spacing w:val="0"/>
          <w:sz w:val="28"/>
          <w:szCs w:val="28"/>
          <w:lang w:val="en-US" w:eastAsia="zh-CN"/>
        </w:rPr>
        <w:t>6</w:t>
      </w:r>
      <w:r>
        <w:rPr>
          <w:rFonts w:hint="eastAsia" w:ascii="宋体" w:hAnsi="宋体" w:eastAsia="宋体" w:cs="宋体"/>
          <w:b w:val="0"/>
          <w:i w:val="0"/>
          <w:caps w:val="0"/>
          <w:color w:val="333333"/>
          <w:spacing w:val="0"/>
          <w:sz w:val="28"/>
          <w:szCs w:val="28"/>
        </w:rPr>
        <w:t>年我局年初部门预算支出计划，暂无计划政府采购限额标准要求的政府采购项目支出。</w:t>
      </w:r>
    </w:p>
    <w:p>
      <w:pPr>
        <w:numPr>
          <w:ilvl w:val="0"/>
          <w:numId w:val="0"/>
        </w:numPr>
        <w:ind w:firstLine="562" w:firstLineChars="200"/>
        <w:jc w:val="both"/>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i w:val="0"/>
          <w:caps w:val="0"/>
          <w:color w:val="333333"/>
          <w:spacing w:val="0"/>
          <w:sz w:val="28"/>
          <w:szCs w:val="28"/>
          <w:lang w:eastAsia="zh-CN"/>
        </w:rPr>
        <w:t>五</w:t>
      </w:r>
      <w:r>
        <w:rPr>
          <w:rFonts w:hint="eastAsia" w:asciiTheme="minorEastAsia" w:hAnsiTheme="minorEastAsia" w:eastAsiaTheme="minorEastAsia" w:cstheme="minorEastAsia"/>
          <w:b/>
          <w:bCs w:val="0"/>
          <w:i w:val="0"/>
          <w:caps w:val="0"/>
          <w:color w:val="333333"/>
          <w:spacing w:val="0"/>
          <w:sz w:val="28"/>
          <w:szCs w:val="28"/>
        </w:rPr>
        <w:t>、</w:t>
      </w:r>
      <w:r>
        <w:rPr>
          <w:rFonts w:hint="eastAsia" w:asciiTheme="minorEastAsia" w:hAnsiTheme="minorEastAsia" w:eastAsiaTheme="minorEastAsia" w:cstheme="minorEastAsia"/>
          <w:b/>
          <w:bCs w:val="0"/>
          <w:sz w:val="28"/>
          <w:szCs w:val="28"/>
          <w:lang w:val="en-US" w:eastAsia="zh-CN"/>
        </w:rPr>
        <w:t>国有资产占有使用情况</w:t>
      </w:r>
    </w:p>
    <w:p>
      <w:pPr>
        <w:numPr>
          <w:ilvl w:val="0"/>
          <w:numId w:val="0"/>
        </w:numPr>
        <w:ind w:firstLine="560" w:firstLineChars="200"/>
        <w:jc w:val="both"/>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rPr>
        <w:t>截至201</w:t>
      </w:r>
      <w:r>
        <w:rPr>
          <w:rFonts w:hint="eastAsia" w:asciiTheme="minorEastAsia" w:hAnsiTheme="minorEastAsia" w:cstheme="minorEastAsia"/>
          <w:b w:val="0"/>
          <w:i w:val="0"/>
          <w:caps w:val="0"/>
          <w:color w:val="333333"/>
          <w:spacing w:val="0"/>
          <w:sz w:val="28"/>
          <w:szCs w:val="28"/>
          <w:lang w:val="en-US" w:eastAsia="zh-CN"/>
        </w:rPr>
        <w:t>5年</w:t>
      </w:r>
      <w:r>
        <w:rPr>
          <w:rFonts w:hint="eastAsia" w:asciiTheme="minorEastAsia" w:hAnsiTheme="minorEastAsia" w:eastAsiaTheme="minorEastAsia" w:cstheme="minorEastAsia"/>
          <w:b w:val="0"/>
          <w:i w:val="0"/>
          <w:caps w:val="0"/>
          <w:color w:val="333333"/>
          <w:spacing w:val="0"/>
          <w:sz w:val="28"/>
          <w:szCs w:val="28"/>
        </w:rPr>
        <w:t>12月31日，我局有1车辆公务用车，为一般公务用车，单位没有价值200万元以上大型设备。</w:t>
      </w:r>
    </w:p>
    <w:p>
      <w:pPr>
        <w:numPr>
          <w:ilvl w:val="0"/>
          <w:numId w:val="0"/>
        </w:numPr>
        <w:ind w:firstLine="560" w:firstLineChars="200"/>
        <w:jc w:val="both"/>
        <w:rPr>
          <w:rFonts w:hint="eastAsia" w:asciiTheme="minorEastAsia" w:hAnsiTheme="minorEastAsia" w:eastAsiaTheme="minorEastAsia" w:cstheme="minorEastAsia"/>
          <w:b w:val="0"/>
          <w:i w:val="0"/>
          <w:caps w:val="0"/>
          <w:color w:val="333333"/>
          <w:spacing w:val="0"/>
          <w:sz w:val="28"/>
          <w:szCs w:val="28"/>
          <w:lang w:eastAsia="zh-CN"/>
        </w:rPr>
      </w:pPr>
      <w:r>
        <w:rPr>
          <w:rFonts w:hint="eastAsia" w:asciiTheme="minorEastAsia" w:hAnsiTheme="minorEastAsia" w:eastAsiaTheme="minorEastAsia" w:cstheme="minorEastAsia"/>
          <w:b w:val="0"/>
          <w:i w:val="0"/>
          <w:caps w:val="0"/>
          <w:color w:val="333333"/>
          <w:spacing w:val="0"/>
          <w:sz w:val="28"/>
          <w:szCs w:val="28"/>
        </w:rPr>
        <w:t>（说明：以上数据反映以化万元为单位，保留小数点后两位。）</w:t>
      </w:r>
    </w:p>
    <w:p>
      <w:pPr>
        <w:numPr>
          <w:ilvl w:val="0"/>
          <w:numId w:val="0"/>
        </w:numPr>
        <w:ind w:firstLine="562" w:firstLineChars="200"/>
        <w:jc w:val="both"/>
        <w:rPr>
          <w:rFonts w:hint="eastAsia" w:asciiTheme="minorEastAsia" w:hAnsiTheme="minorEastAsia" w:cstheme="minorEastAsia"/>
          <w:b w:val="0"/>
          <w:i w:val="0"/>
          <w:caps w:val="0"/>
          <w:color w:val="333333"/>
          <w:spacing w:val="0"/>
          <w:sz w:val="28"/>
          <w:szCs w:val="28"/>
          <w:lang w:eastAsia="zh-CN"/>
        </w:rPr>
      </w:pPr>
      <w:r>
        <w:rPr>
          <w:rFonts w:hint="eastAsia" w:asciiTheme="minorEastAsia" w:hAnsiTheme="minorEastAsia" w:cstheme="minorEastAsia"/>
          <w:b/>
          <w:bCs/>
          <w:i w:val="0"/>
          <w:caps w:val="0"/>
          <w:color w:val="333333"/>
          <w:spacing w:val="0"/>
          <w:sz w:val="28"/>
          <w:szCs w:val="28"/>
          <w:lang w:eastAsia="zh-CN"/>
        </w:rPr>
        <w:t>六、预算绩效管理工作开展情况。</w:t>
      </w:r>
    </w:p>
    <w:p>
      <w:pPr>
        <w:numPr>
          <w:ilvl w:val="0"/>
          <w:numId w:val="0"/>
        </w:numPr>
        <w:ind w:firstLine="560" w:firstLineChars="200"/>
        <w:jc w:val="both"/>
        <w:rPr>
          <w:rFonts w:hint="eastAsia" w:ascii="宋体" w:hAnsi="宋体" w:eastAsia="宋体" w:cs="宋体"/>
          <w:b w:val="0"/>
          <w:i w:val="0"/>
          <w:caps w:val="0"/>
          <w:color w:val="333333"/>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我局认真贯彻中央、省、市有关文件精神，积极开展推进预算绩效管理工作，不断提高预算绩效管理工作的质量和水平，提高财政资金使用效益，让预算绩效管理工作取得效好成效。</w:t>
      </w:r>
    </w:p>
    <w:p>
      <w:pPr>
        <w:jc w:val="center"/>
        <w:rPr>
          <w:rFonts w:hint="eastAsia" w:asciiTheme="minorEastAsia" w:hAnsiTheme="minorEastAsia" w:eastAsiaTheme="minorEastAsia" w:cstheme="minorEastAsia"/>
          <w:b/>
          <w:bCs/>
          <w:i w:val="0"/>
          <w:caps w:val="0"/>
          <w:color w:val="333333"/>
          <w:spacing w:val="0"/>
          <w:sz w:val="28"/>
          <w:szCs w:val="28"/>
        </w:rPr>
      </w:pPr>
      <w:r>
        <w:rPr>
          <w:rFonts w:hint="eastAsia" w:asciiTheme="minorEastAsia" w:hAnsiTheme="minorEastAsia" w:eastAsiaTheme="minorEastAsia" w:cstheme="minorEastAsia"/>
          <w:b/>
          <w:bCs/>
          <w:sz w:val="28"/>
          <w:szCs w:val="28"/>
          <w:lang w:val="en-US" w:eastAsia="zh-CN"/>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（一）财政拨款收入：指县财政当年拨付的资金。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（二）事业收入：指事业单位开展专业业务活动及辅助活动取得的收入。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（三）其他收入：指除上述“财政拨款收入”、“事业收入”“经营收入”等以外的收入，主要是指利息收入等。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（四）用事业基金弥补收支差额：指事业单位在当年的“财政拨款收入”“事业收入”“其他收入”不足以按排当年支出的情况下，使用以前年度积累的事业基金弥补本年度的收支缺口资金。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default" w:ascii="Arial" w:hAnsi="Arial" w:eastAsia="Arial" w:cs="Arial"/>
          <w:b w:val="0"/>
          <w:i w:val="0"/>
          <w:caps w:val="0"/>
          <w:color w:val="333333"/>
          <w:spacing w:val="0"/>
          <w:sz w:val="21"/>
          <w:szCs w:val="21"/>
        </w:rPr>
      </w:pPr>
      <w:r>
        <w:rPr>
          <w:rFonts w:hint="eastAsia" w:ascii="宋体" w:hAnsi="宋体" w:eastAsia="宋体" w:cs="宋体"/>
          <w:b w:val="0"/>
          <w:i w:val="0"/>
          <w:caps w:val="0"/>
          <w:color w:val="333333"/>
          <w:spacing w:val="0"/>
          <w:sz w:val="28"/>
          <w:szCs w:val="28"/>
        </w:rPr>
        <w:t>（五）“三公”经费：纳入省财政决算管理的“三公”经费，是指县财政拨款安排的因公出国（境）费、公务用车购置及运行费和公务接待费。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rPr>
        <w:t>（六）机关运行经费：为保障行政单位（含参照公务员法管理的事业单位）运用用于购买货物和服务的各项资金，包括：办公及印刷费、邮电费、差旅费、会议费、福利费、日常维修费、水费、电费、物业管理费和公务用车运行维护费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p>
    <w:p>
      <w:pPr>
        <w:jc w:val="center"/>
        <w:rPr>
          <w:rFonts w:hint="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0927"/>
    <w:multiLevelType w:val="singleLevel"/>
    <w:tmpl w:val="5A6009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79"/>
    <w:rsid w:val="2B610E55"/>
    <w:rsid w:val="2ECA7B6D"/>
    <w:rsid w:val="3B3A6C2B"/>
    <w:rsid w:val="6BFC3BD4"/>
    <w:rsid w:val="780E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jxzw</dc:creator>
  <cp:lastModifiedBy>科技</cp:lastModifiedBy>
  <dcterms:modified xsi:type="dcterms:W3CDTF">2018-04-01T01:15:51Z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