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A83" w:rsidRDefault="000B5E74">
      <w:pPr>
        <w:spacing w:line="440" w:lineRule="exact"/>
        <w:jc w:val="center"/>
        <w:rPr>
          <w:b/>
          <w:bCs/>
          <w:sz w:val="32"/>
          <w:szCs w:val="32"/>
        </w:rPr>
      </w:pPr>
      <w:r>
        <w:rPr>
          <w:rFonts w:hint="eastAsia"/>
          <w:b/>
          <w:bCs/>
          <w:sz w:val="32"/>
          <w:szCs w:val="32"/>
        </w:rPr>
        <w:t>揭阳市福万佳环保科技有限公司年处理</w:t>
      </w:r>
      <w:r>
        <w:rPr>
          <w:rFonts w:hint="eastAsia"/>
          <w:b/>
          <w:bCs/>
          <w:sz w:val="32"/>
          <w:szCs w:val="32"/>
        </w:rPr>
        <w:t>30</w:t>
      </w:r>
      <w:r>
        <w:rPr>
          <w:rFonts w:hint="eastAsia"/>
          <w:b/>
          <w:bCs/>
          <w:sz w:val="32"/>
          <w:szCs w:val="32"/>
        </w:rPr>
        <w:t>万吨建筑垃圾综合利用建设项目竣工环境保护验收意见</w:t>
      </w:r>
    </w:p>
    <w:p w:rsidR="00911A83" w:rsidRDefault="00911A83">
      <w:pPr>
        <w:spacing w:line="440" w:lineRule="exact"/>
        <w:jc w:val="center"/>
        <w:rPr>
          <w:b/>
          <w:bCs/>
          <w:sz w:val="32"/>
          <w:szCs w:val="32"/>
        </w:rPr>
      </w:pPr>
    </w:p>
    <w:p w:rsidR="00911A83" w:rsidRDefault="000B5E74">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2018</w:t>
      </w:r>
      <w:r>
        <w:rPr>
          <w:rFonts w:ascii="Times New Roman" w:eastAsia="宋体" w:hAnsi="Times New Roman" w:cs="Times New Roman" w:hint="eastAsia"/>
          <w:sz w:val="24"/>
        </w:rPr>
        <w:t>年</w:t>
      </w:r>
      <w:r>
        <w:rPr>
          <w:rFonts w:ascii="Times New Roman" w:eastAsia="宋体" w:hAnsi="Times New Roman" w:cs="Times New Roman" w:hint="eastAsia"/>
          <w:sz w:val="24"/>
        </w:rPr>
        <w:t>12</w:t>
      </w:r>
      <w:r>
        <w:rPr>
          <w:rFonts w:ascii="Times New Roman" w:eastAsia="宋体" w:hAnsi="Times New Roman" w:cs="Times New Roman" w:hint="eastAsia"/>
          <w:sz w:val="24"/>
        </w:rPr>
        <w:t>月</w:t>
      </w:r>
      <w:r>
        <w:rPr>
          <w:rFonts w:ascii="Times New Roman" w:eastAsia="宋体" w:hAnsi="Times New Roman" w:cs="Times New Roman" w:hint="eastAsia"/>
          <w:sz w:val="24"/>
        </w:rPr>
        <w:t>6</w:t>
      </w:r>
      <w:r>
        <w:rPr>
          <w:rFonts w:ascii="Times New Roman" w:eastAsia="宋体" w:hAnsi="Times New Roman" w:cs="Times New Roman" w:hint="eastAsia"/>
          <w:sz w:val="24"/>
        </w:rPr>
        <w:t>日，</w:t>
      </w:r>
      <w:r>
        <w:rPr>
          <w:rFonts w:ascii="Times New Roman" w:eastAsia="宋体" w:hAnsi="Times New Roman" w:cs="Times New Roman" w:hint="eastAsia"/>
          <w:sz w:val="24"/>
        </w:rPr>
        <w:t>建设单位</w:t>
      </w:r>
      <w:r>
        <w:rPr>
          <w:rFonts w:ascii="Times New Roman" w:eastAsia="宋体" w:hAnsi="Times New Roman" w:cs="Times New Roman"/>
          <w:color w:val="000000"/>
          <w:sz w:val="24"/>
        </w:rPr>
        <w:t>揭阳市福万佳环保科技有限公司</w:t>
      </w:r>
      <w:r>
        <w:rPr>
          <w:rFonts w:ascii="Times New Roman" w:eastAsia="宋体" w:hAnsi="Times New Roman" w:cs="Times New Roman"/>
          <w:sz w:val="24"/>
        </w:rPr>
        <w:t>根据国务院第</w:t>
      </w:r>
      <w:r>
        <w:rPr>
          <w:rFonts w:ascii="Times New Roman" w:eastAsia="宋体" w:hAnsi="Times New Roman" w:cs="Times New Roman"/>
          <w:sz w:val="24"/>
        </w:rPr>
        <w:t>253</w:t>
      </w:r>
      <w:r>
        <w:rPr>
          <w:rFonts w:ascii="Times New Roman" w:eastAsia="宋体" w:hAnsi="Times New Roman" w:cs="Times New Roman"/>
          <w:sz w:val="24"/>
        </w:rPr>
        <w:t>号令《建设项目环境保护管理条例》（</w:t>
      </w:r>
      <w:r>
        <w:rPr>
          <w:rFonts w:ascii="Times New Roman" w:eastAsia="宋体" w:hAnsi="Times New Roman" w:cs="Times New Roman"/>
          <w:sz w:val="24"/>
        </w:rPr>
        <w:t>2017</w:t>
      </w:r>
      <w:r>
        <w:rPr>
          <w:rFonts w:ascii="Times New Roman" w:eastAsia="宋体" w:hAnsi="Times New Roman" w:cs="Times New Roman"/>
          <w:sz w:val="24"/>
        </w:rPr>
        <w:t>年</w:t>
      </w:r>
      <w:r>
        <w:rPr>
          <w:rFonts w:ascii="Times New Roman" w:eastAsia="宋体" w:hAnsi="Times New Roman" w:cs="Times New Roman"/>
          <w:sz w:val="24"/>
        </w:rPr>
        <w:t>10</w:t>
      </w:r>
      <w:r>
        <w:rPr>
          <w:rFonts w:ascii="Times New Roman" w:eastAsia="宋体" w:hAnsi="Times New Roman" w:cs="Times New Roman"/>
          <w:sz w:val="24"/>
        </w:rPr>
        <w:t>月国务院令第</w:t>
      </w:r>
      <w:r>
        <w:rPr>
          <w:rFonts w:ascii="Times New Roman" w:eastAsia="宋体" w:hAnsi="Times New Roman" w:cs="Times New Roman"/>
          <w:sz w:val="24"/>
        </w:rPr>
        <w:t>682</w:t>
      </w:r>
      <w:r>
        <w:rPr>
          <w:rFonts w:ascii="Times New Roman" w:eastAsia="宋体" w:hAnsi="Times New Roman" w:cs="Times New Roman"/>
          <w:sz w:val="24"/>
        </w:rPr>
        <w:t>号修改）、国家环境保护总局令第</w:t>
      </w:r>
      <w:r>
        <w:rPr>
          <w:rFonts w:ascii="Times New Roman" w:eastAsia="宋体" w:hAnsi="Times New Roman" w:cs="Times New Roman"/>
          <w:sz w:val="24"/>
        </w:rPr>
        <w:t>13</w:t>
      </w:r>
      <w:r>
        <w:rPr>
          <w:rFonts w:ascii="Times New Roman" w:eastAsia="宋体" w:hAnsi="Times New Roman" w:cs="Times New Roman"/>
          <w:sz w:val="24"/>
        </w:rPr>
        <w:t>号《建设项目竣工环境保护验收管理办法》</w:t>
      </w:r>
      <w:r>
        <w:rPr>
          <w:rFonts w:ascii="Times New Roman" w:eastAsia="宋体" w:hAnsi="Times New Roman" w:cs="Times New Roman"/>
          <w:sz w:val="24"/>
        </w:rPr>
        <w:t>(2010</w:t>
      </w:r>
      <w:r>
        <w:rPr>
          <w:rFonts w:ascii="Times New Roman" w:eastAsia="宋体" w:hAnsi="Times New Roman" w:cs="Times New Roman"/>
          <w:sz w:val="24"/>
        </w:rPr>
        <w:t>年</w:t>
      </w:r>
      <w:r>
        <w:rPr>
          <w:rFonts w:ascii="Times New Roman" w:eastAsia="宋体" w:hAnsi="Times New Roman" w:cs="Times New Roman"/>
          <w:sz w:val="24"/>
        </w:rPr>
        <w:t>12</w:t>
      </w:r>
      <w:r>
        <w:rPr>
          <w:rFonts w:ascii="Times New Roman" w:eastAsia="宋体" w:hAnsi="Times New Roman" w:cs="Times New Roman"/>
          <w:sz w:val="24"/>
        </w:rPr>
        <w:t>月环保部令第</w:t>
      </w:r>
      <w:r>
        <w:rPr>
          <w:rFonts w:ascii="Times New Roman" w:eastAsia="宋体" w:hAnsi="Times New Roman" w:cs="Times New Roman"/>
          <w:sz w:val="24"/>
        </w:rPr>
        <w:t>16</w:t>
      </w:r>
      <w:r>
        <w:rPr>
          <w:rFonts w:ascii="Times New Roman" w:eastAsia="宋体" w:hAnsi="Times New Roman" w:cs="Times New Roman"/>
          <w:sz w:val="24"/>
        </w:rPr>
        <w:t>号修改）、国环规环评</w:t>
      </w:r>
      <w:r>
        <w:rPr>
          <w:rFonts w:ascii="Times New Roman" w:eastAsia="宋体" w:hAnsi="Times New Roman" w:cs="Times New Roman"/>
          <w:sz w:val="24"/>
        </w:rPr>
        <w:t>[2017]4</w:t>
      </w:r>
      <w:r>
        <w:rPr>
          <w:rFonts w:ascii="Times New Roman" w:eastAsia="宋体" w:hAnsi="Times New Roman" w:cs="Times New Roman"/>
          <w:sz w:val="24"/>
        </w:rPr>
        <w:t>号《建设项目竣工环境保护验收暂行办法》等相关要求</w:t>
      </w:r>
      <w:r>
        <w:rPr>
          <w:rFonts w:ascii="Times New Roman" w:eastAsia="宋体" w:hAnsi="Times New Roman" w:cs="Times New Roman" w:hint="eastAsia"/>
          <w:sz w:val="24"/>
        </w:rPr>
        <w:t>对本项目进行竣工验收</w:t>
      </w:r>
      <w:r>
        <w:rPr>
          <w:rFonts w:ascii="Times New Roman" w:eastAsia="宋体" w:hAnsi="Times New Roman" w:cs="Times New Roman"/>
          <w:sz w:val="24"/>
        </w:rPr>
        <w:t>，经讨论形成验收意见如下：</w:t>
      </w:r>
    </w:p>
    <w:p w:rsidR="00911A83" w:rsidRDefault="000B5E74">
      <w:pPr>
        <w:numPr>
          <w:ilvl w:val="0"/>
          <w:numId w:val="1"/>
        </w:numPr>
        <w:spacing w:line="360" w:lineRule="auto"/>
        <w:rPr>
          <w:rFonts w:ascii="Times New Roman" w:eastAsia="宋体" w:hAnsi="Times New Roman" w:cs="Times New Roman"/>
          <w:b/>
          <w:bCs/>
          <w:sz w:val="24"/>
        </w:rPr>
      </w:pPr>
      <w:r>
        <w:rPr>
          <w:rFonts w:ascii="Times New Roman" w:eastAsia="宋体" w:hAnsi="Times New Roman" w:cs="Times New Roman"/>
          <w:b/>
          <w:bCs/>
          <w:sz w:val="24"/>
        </w:rPr>
        <w:t>工程建设基本情况</w:t>
      </w:r>
    </w:p>
    <w:p w:rsidR="00911A83" w:rsidRDefault="000B5E74">
      <w:pPr>
        <w:numPr>
          <w:ilvl w:val="0"/>
          <w:numId w:val="2"/>
        </w:numPr>
        <w:spacing w:line="360" w:lineRule="auto"/>
        <w:ind w:leftChars="200" w:left="420"/>
        <w:rPr>
          <w:rFonts w:ascii="Times New Roman" w:eastAsia="宋体" w:hAnsi="Times New Roman" w:cs="Times New Roman"/>
          <w:sz w:val="24"/>
        </w:rPr>
      </w:pPr>
      <w:r>
        <w:rPr>
          <w:rFonts w:ascii="Times New Roman" w:eastAsia="宋体" w:hAnsi="Times New Roman" w:cs="Times New Roman"/>
          <w:sz w:val="24"/>
        </w:rPr>
        <w:t>建设地点、规模、主要建设内容</w:t>
      </w:r>
    </w:p>
    <w:p w:rsidR="00911A83" w:rsidRDefault="000B5E74">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color w:val="000000"/>
          <w:sz w:val="24"/>
        </w:rPr>
        <w:t>揭阳市福万佳环保科技有限公司年处理</w:t>
      </w:r>
      <w:r>
        <w:rPr>
          <w:rFonts w:ascii="Times New Roman" w:eastAsia="宋体" w:hAnsi="Times New Roman" w:cs="Times New Roman"/>
          <w:color w:val="000000"/>
          <w:sz w:val="24"/>
        </w:rPr>
        <w:t>30</w:t>
      </w:r>
      <w:r>
        <w:rPr>
          <w:rFonts w:ascii="Times New Roman" w:eastAsia="宋体" w:hAnsi="Times New Roman" w:cs="Times New Roman"/>
          <w:color w:val="000000"/>
          <w:sz w:val="24"/>
        </w:rPr>
        <w:t>万吨建筑垃圾综合利用建设项目</w:t>
      </w:r>
      <w:r>
        <w:rPr>
          <w:rFonts w:ascii="Times New Roman" w:eastAsia="宋体" w:hAnsi="Times New Roman" w:cs="Times New Roman"/>
          <w:sz w:val="24"/>
        </w:rPr>
        <w:t>位于</w:t>
      </w:r>
      <w:r>
        <w:rPr>
          <w:rFonts w:ascii="Times New Roman" w:eastAsia="宋体" w:hAnsi="Times New Roman" w:cs="Times New Roman"/>
          <w:color w:val="000000"/>
          <w:sz w:val="24"/>
        </w:rPr>
        <w:t>揭西县京溪园镇大岭下村新洪村岭顶</w:t>
      </w:r>
      <w:r>
        <w:rPr>
          <w:rFonts w:ascii="Times New Roman" w:eastAsia="宋体" w:hAnsi="Times New Roman" w:cs="Times New Roman"/>
          <w:sz w:val="24"/>
        </w:rPr>
        <w:t>，属于新建项目，</w:t>
      </w:r>
      <w:r>
        <w:rPr>
          <w:rFonts w:ascii="Times New Roman" w:eastAsia="宋体" w:hAnsi="Times New Roman" w:cs="Times New Roman" w:hint="eastAsia"/>
          <w:sz w:val="24"/>
        </w:rPr>
        <w:t>项目总投资</w:t>
      </w:r>
      <w:r>
        <w:rPr>
          <w:rFonts w:ascii="Times New Roman" w:eastAsia="宋体" w:hAnsi="Times New Roman" w:cs="Times New Roman"/>
          <w:color w:val="000000"/>
          <w:sz w:val="24"/>
        </w:rPr>
        <w:t>6400</w:t>
      </w:r>
      <w:r>
        <w:rPr>
          <w:rFonts w:ascii="Times New Roman" w:eastAsia="宋体" w:hAnsi="Times New Roman" w:cs="Times New Roman" w:hint="eastAsia"/>
          <w:color w:val="000000"/>
          <w:sz w:val="24"/>
        </w:rPr>
        <w:t>万元，</w:t>
      </w:r>
      <w:r>
        <w:rPr>
          <w:rFonts w:ascii="Times New Roman" w:eastAsia="宋体" w:hAnsi="Times New Roman" w:cs="Times New Roman"/>
          <w:color w:val="000000"/>
          <w:sz w:val="24"/>
        </w:rPr>
        <w:t>年产</w:t>
      </w:r>
      <w:r>
        <w:rPr>
          <w:rFonts w:ascii="Times New Roman" w:eastAsia="宋体" w:hAnsi="Times New Roman" w:cs="Times New Roman" w:hint="eastAsia"/>
          <w:color w:val="000000"/>
          <w:sz w:val="24"/>
        </w:rPr>
        <w:t>节能环保砖</w:t>
      </w:r>
      <w:r>
        <w:rPr>
          <w:rFonts w:ascii="Times New Roman" w:eastAsia="宋体" w:hAnsi="Times New Roman" w:cs="Times New Roman"/>
          <w:color w:val="000000"/>
          <w:sz w:val="24"/>
        </w:rPr>
        <w:t>2.4</w:t>
      </w:r>
      <w:r>
        <w:rPr>
          <w:rFonts w:ascii="Times New Roman" w:eastAsia="宋体" w:hAnsi="Times New Roman" w:cs="Times New Roman"/>
          <w:color w:val="000000"/>
          <w:sz w:val="24"/>
        </w:rPr>
        <w:t>亿块</w:t>
      </w:r>
      <w:r>
        <w:rPr>
          <w:rFonts w:ascii="Times New Roman" w:eastAsia="宋体" w:hAnsi="Times New Roman" w:cs="Times New Roman"/>
          <w:sz w:val="24"/>
        </w:rPr>
        <w:t>。项目占地面积约</w:t>
      </w:r>
      <w:r>
        <w:rPr>
          <w:rFonts w:ascii="Times New Roman" w:eastAsia="宋体" w:hAnsi="Times New Roman" w:cs="Times New Roman"/>
          <w:sz w:val="24"/>
        </w:rPr>
        <w:t>17333m</w:t>
      </w:r>
      <w:r>
        <w:rPr>
          <w:rFonts w:ascii="Times New Roman" w:eastAsia="宋体" w:hAnsi="Times New Roman" w:cs="Times New Roman"/>
          <w:sz w:val="24"/>
          <w:vertAlign w:val="superscript"/>
        </w:rPr>
        <w:t>2</w:t>
      </w:r>
      <w:r>
        <w:rPr>
          <w:rFonts w:ascii="Times New Roman" w:eastAsia="宋体" w:hAnsi="Times New Roman" w:cs="Times New Roman"/>
          <w:sz w:val="24"/>
        </w:rPr>
        <w:t>，总建筑面积为</w:t>
      </w:r>
      <w:r>
        <w:rPr>
          <w:rFonts w:ascii="Times New Roman" w:eastAsia="宋体" w:hAnsi="Times New Roman" w:cs="Times New Roman"/>
          <w:sz w:val="24"/>
        </w:rPr>
        <w:t>15550m</w:t>
      </w:r>
      <w:r>
        <w:rPr>
          <w:rFonts w:ascii="Times New Roman" w:eastAsia="宋体" w:hAnsi="Times New Roman" w:cs="Times New Roman"/>
          <w:sz w:val="24"/>
          <w:vertAlign w:val="superscript"/>
        </w:rPr>
        <w:t>2</w:t>
      </w:r>
      <w:r>
        <w:rPr>
          <w:rFonts w:ascii="Times New Roman" w:eastAsia="宋体" w:hAnsi="Times New Roman" w:cs="Times New Roman"/>
          <w:sz w:val="24"/>
        </w:rPr>
        <w:t>，工程建设的内容主要包括环保砖生产车间、原材料仓库、成品仓库、综合办公楼、职工宿舍及食堂、门卫室、配电房、堆场道路及公用辅助配套工程等设施。</w:t>
      </w:r>
    </w:p>
    <w:p w:rsidR="00911A83" w:rsidRDefault="000B5E74">
      <w:pPr>
        <w:numPr>
          <w:ilvl w:val="0"/>
          <w:numId w:val="2"/>
        </w:numPr>
        <w:spacing w:line="360" w:lineRule="auto"/>
        <w:ind w:leftChars="200" w:left="420"/>
        <w:rPr>
          <w:rFonts w:ascii="Times New Roman" w:eastAsia="宋体" w:hAnsi="Times New Roman" w:cs="Times New Roman"/>
          <w:sz w:val="24"/>
        </w:rPr>
      </w:pPr>
      <w:r>
        <w:rPr>
          <w:rFonts w:ascii="Times New Roman" w:eastAsia="宋体" w:hAnsi="Times New Roman" w:cs="Times New Roman"/>
          <w:sz w:val="24"/>
        </w:rPr>
        <w:t>建设过程及环保审批情况</w:t>
      </w:r>
    </w:p>
    <w:p w:rsidR="00911A83" w:rsidRDefault="000B5E74">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项目环境影响报告表由北京华恒基业野生动植物专用标识技术服务中心</w:t>
      </w:r>
      <w:r>
        <w:rPr>
          <w:rFonts w:ascii="Times New Roman" w:eastAsia="宋体" w:hAnsi="Times New Roman" w:cs="Times New Roman"/>
          <w:sz w:val="24"/>
        </w:rPr>
        <w:t>于</w:t>
      </w:r>
      <w:r>
        <w:rPr>
          <w:rFonts w:ascii="Times New Roman" w:eastAsia="宋体" w:hAnsi="Times New Roman" w:cs="Times New Roman"/>
          <w:sz w:val="24"/>
        </w:rPr>
        <w:t>201</w:t>
      </w:r>
      <w:r>
        <w:rPr>
          <w:rFonts w:ascii="Times New Roman" w:eastAsia="宋体" w:hAnsi="Times New Roman" w:cs="Times New Roman" w:hint="eastAsia"/>
          <w:sz w:val="24"/>
        </w:rPr>
        <w:t>8</w:t>
      </w:r>
      <w:r>
        <w:rPr>
          <w:rFonts w:ascii="Times New Roman" w:eastAsia="宋体" w:hAnsi="Times New Roman" w:cs="Times New Roman"/>
          <w:sz w:val="24"/>
        </w:rPr>
        <w:t>年</w:t>
      </w:r>
      <w:r>
        <w:rPr>
          <w:rFonts w:ascii="Times New Roman" w:eastAsia="宋体" w:hAnsi="Times New Roman" w:cs="Times New Roman" w:hint="eastAsia"/>
          <w:sz w:val="24"/>
        </w:rPr>
        <w:t>5</w:t>
      </w:r>
      <w:r>
        <w:rPr>
          <w:rFonts w:ascii="Times New Roman" w:eastAsia="宋体" w:hAnsi="Times New Roman" w:cs="Times New Roman"/>
          <w:sz w:val="24"/>
        </w:rPr>
        <w:t>月编制完成，并于</w:t>
      </w:r>
      <w:r>
        <w:rPr>
          <w:rFonts w:ascii="Times New Roman" w:eastAsia="宋体" w:hAnsi="Times New Roman" w:cs="Times New Roman"/>
          <w:sz w:val="24"/>
        </w:rPr>
        <w:t>201</w:t>
      </w:r>
      <w:r>
        <w:rPr>
          <w:rFonts w:ascii="Times New Roman" w:eastAsia="宋体" w:hAnsi="Times New Roman" w:cs="Times New Roman" w:hint="eastAsia"/>
          <w:sz w:val="24"/>
        </w:rPr>
        <w:t>8</w:t>
      </w:r>
      <w:r>
        <w:rPr>
          <w:rFonts w:ascii="Times New Roman" w:eastAsia="宋体" w:hAnsi="Times New Roman" w:cs="Times New Roman"/>
          <w:sz w:val="24"/>
        </w:rPr>
        <w:t>年</w:t>
      </w:r>
      <w:r>
        <w:rPr>
          <w:rFonts w:ascii="Times New Roman" w:eastAsia="宋体" w:hAnsi="Times New Roman" w:cs="Times New Roman" w:hint="eastAsia"/>
          <w:sz w:val="24"/>
        </w:rPr>
        <w:t>6</w:t>
      </w:r>
      <w:r>
        <w:rPr>
          <w:rFonts w:ascii="Times New Roman" w:eastAsia="宋体" w:hAnsi="Times New Roman" w:cs="Times New Roman"/>
          <w:sz w:val="24"/>
        </w:rPr>
        <w:t>月</w:t>
      </w:r>
      <w:r>
        <w:rPr>
          <w:rFonts w:ascii="Times New Roman" w:eastAsia="宋体" w:hAnsi="Times New Roman" w:cs="Times New Roman" w:hint="eastAsia"/>
          <w:sz w:val="24"/>
        </w:rPr>
        <w:t>28</w:t>
      </w:r>
      <w:r>
        <w:rPr>
          <w:rFonts w:ascii="Times New Roman" w:eastAsia="宋体" w:hAnsi="Times New Roman" w:cs="Times New Roman"/>
          <w:sz w:val="24"/>
        </w:rPr>
        <w:t>日揭西县环保局以《关于对</w:t>
      </w:r>
      <w:r>
        <w:rPr>
          <w:rFonts w:ascii="Times New Roman" w:eastAsia="宋体" w:hAnsi="Times New Roman" w:cs="Times New Roman"/>
          <w:color w:val="000000"/>
          <w:sz w:val="24"/>
        </w:rPr>
        <w:t>揭阳市福万佳环保科技有限公司年处理</w:t>
      </w:r>
      <w:r>
        <w:rPr>
          <w:rFonts w:ascii="Times New Roman" w:eastAsia="宋体" w:hAnsi="Times New Roman" w:cs="Times New Roman"/>
          <w:color w:val="000000"/>
          <w:sz w:val="24"/>
        </w:rPr>
        <w:t>30</w:t>
      </w:r>
      <w:r>
        <w:rPr>
          <w:rFonts w:ascii="Times New Roman" w:eastAsia="宋体" w:hAnsi="Times New Roman" w:cs="Times New Roman"/>
          <w:color w:val="000000"/>
          <w:sz w:val="24"/>
        </w:rPr>
        <w:t>万吨建筑垃圾综合利用建设项目</w:t>
      </w:r>
      <w:r>
        <w:rPr>
          <w:rFonts w:ascii="Times New Roman" w:eastAsia="宋体" w:hAnsi="Times New Roman" w:cs="Times New Roman"/>
          <w:sz w:val="24"/>
        </w:rPr>
        <w:t>环境影响报告表</w:t>
      </w:r>
      <w:r>
        <w:rPr>
          <w:rFonts w:ascii="Times New Roman" w:eastAsia="宋体" w:hAnsi="Times New Roman" w:cs="Times New Roman"/>
          <w:sz w:val="24"/>
        </w:rPr>
        <w:t>的环评批复》（揭西环建</w:t>
      </w:r>
      <w:r>
        <w:rPr>
          <w:rFonts w:ascii="Times New Roman" w:eastAsia="宋体" w:hAnsi="Times New Roman" w:cs="Times New Roman"/>
          <w:sz w:val="24"/>
        </w:rPr>
        <w:t>[201</w:t>
      </w:r>
      <w:r>
        <w:rPr>
          <w:rFonts w:ascii="Times New Roman" w:eastAsia="宋体" w:hAnsi="Times New Roman" w:cs="Times New Roman" w:hint="eastAsia"/>
          <w:sz w:val="24"/>
        </w:rPr>
        <w:t>8</w:t>
      </w:r>
      <w:r>
        <w:rPr>
          <w:rFonts w:ascii="Times New Roman" w:eastAsia="宋体" w:hAnsi="Times New Roman" w:cs="Times New Roman"/>
          <w:sz w:val="24"/>
        </w:rPr>
        <w:t>]</w:t>
      </w:r>
      <w:r>
        <w:rPr>
          <w:rFonts w:ascii="Times New Roman" w:eastAsia="宋体" w:hAnsi="Times New Roman" w:cs="Times New Roman" w:hint="eastAsia"/>
          <w:sz w:val="24"/>
        </w:rPr>
        <w:t>13</w:t>
      </w:r>
      <w:r>
        <w:rPr>
          <w:rFonts w:ascii="Times New Roman" w:eastAsia="宋体" w:hAnsi="Times New Roman" w:cs="Times New Roman"/>
          <w:sz w:val="24"/>
        </w:rPr>
        <w:t>号）予以批复</w:t>
      </w:r>
      <w:r>
        <w:rPr>
          <w:rFonts w:ascii="Times New Roman" w:eastAsia="宋体" w:hAnsi="Times New Roman" w:cs="Times New Roman"/>
          <w:sz w:val="24"/>
        </w:rPr>
        <w:t>。项目</w:t>
      </w:r>
      <w:r>
        <w:rPr>
          <w:rFonts w:ascii="Times New Roman" w:eastAsia="宋体" w:hAnsi="Times New Roman" w:cs="Times New Roman"/>
          <w:sz w:val="24"/>
        </w:rPr>
        <w:t>目前已经建设完成并投入使用，各环保设备及其附属设施均正常运行</w:t>
      </w:r>
      <w:r>
        <w:rPr>
          <w:rFonts w:ascii="Times New Roman" w:eastAsia="宋体" w:hAnsi="Times New Roman" w:cs="Times New Roman"/>
          <w:sz w:val="24"/>
        </w:rPr>
        <w:t>，具备环境保护设施竣工验收条件。建设单位委托</w:t>
      </w:r>
      <w:r>
        <w:rPr>
          <w:rFonts w:ascii="Times New Roman" w:eastAsia="宋体" w:hAnsi="Times New Roman" w:cs="Times New Roman"/>
          <w:sz w:val="24"/>
        </w:rPr>
        <w:t>广东同创伟业检测技术有限公司</w:t>
      </w:r>
      <w:r>
        <w:rPr>
          <w:rFonts w:ascii="Times New Roman" w:eastAsia="宋体" w:hAnsi="Times New Roman" w:cs="Times New Roman"/>
          <w:sz w:val="24"/>
        </w:rPr>
        <w:t>于</w:t>
      </w:r>
      <w:r>
        <w:rPr>
          <w:rFonts w:ascii="Times New Roman" w:eastAsia="宋体" w:hAnsi="Times New Roman" w:cs="Times New Roman"/>
          <w:sz w:val="24"/>
        </w:rPr>
        <w:t>201</w:t>
      </w:r>
      <w:r>
        <w:rPr>
          <w:rFonts w:ascii="Times New Roman" w:eastAsia="宋体" w:hAnsi="Times New Roman" w:cs="Times New Roman"/>
          <w:sz w:val="24"/>
        </w:rPr>
        <w:t>8</w:t>
      </w:r>
      <w:r>
        <w:rPr>
          <w:rFonts w:ascii="Times New Roman" w:eastAsia="宋体" w:hAnsi="Times New Roman" w:cs="Times New Roman"/>
          <w:sz w:val="24"/>
        </w:rPr>
        <w:t>年</w:t>
      </w:r>
      <w:r>
        <w:rPr>
          <w:rFonts w:ascii="Times New Roman" w:eastAsia="宋体" w:hAnsi="Times New Roman" w:cs="Times New Roman" w:hint="eastAsia"/>
          <w:sz w:val="24"/>
        </w:rPr>
        <w:t>11</w:t>
      </w:r>
      <w:r>
        <w:rPr>
          <w:rFonts w:ascii="Times New Roman" w:eastAsia="宋体" w:hAnsi="Times New Roman" w:cs="Times New Roman"/>
          <w:sz w:val="24"/>
        </w:rPr>
        <w:t>月</w:t>
      </w:r>
      <w:r>
        <w:rPr>
          <w:rFonts w:ascii="Times New Roman" w:eastAsia="宋体" w:hAnsi="Times New Roman" w:cs="Times New Roman" w:hint="eastAsia"/>
          <w:sz w:val="24"/>
        </w:rPr>
        <w:t>7</w:t>
      </w:r>
      <w:r>
        <w:rPr>
          <w:rFonts w:ascii="Times New Roman" w:eastAsia="宋体" w:hAnsi="Times New Roman" w:cs="Times New Roman"/>
          <w:sz w:val="24"/>
        </w:rPr>
        <w:t>日～</w:t>
      </w:r>
      <w:r>
        <w:rPr>
          <w:rFonts w:ascii="Times New Roman" w:eastAsia="宋体" w:hAnsi="Times New Roman" w:cs="Times New Roman" w:hint="eastAsia"/>
          <w:sz w:val="24"/>
        </w:rPr>
        <w:t>11</w:t>
      </w:r>
      <w:r>
        <w:rPr>
          <w:rFonts w:ascii="Times New Roman" w:eastAsia="宋体" w:hAnsi="Times New Roman" w:cs="Times New Roman"/>
          <w:sz w:val="24"/>
        </w:rPr>
        <w:t>月</w:t>
      </w:r>
      <w:r>
        <w:rPr>
          <w:rFonts w:ascii="Times New Roman" w:eastAsia="宋体" w:hAnsi="Times New Roman" w:cs="Times New Roman" w:hint="eastAsia"/>
          <w:sz w:val="24"/>
        </w:rPr>
        <w:t>8</w:t>
      </w:r>
      <w:r>
        <w:rPr>
          <w:rFonts w:ascii="Times New Roman" w:eastAsia="宋体" w:hAnsi="Times New Roman" w:cs="Times New Roman"/>
          <w:sz w:val="24"/>
        </w:rPr>
        <w:t>日对项目进行</w:t>
      </w:r>
      <w:r>
        <w:rPr>
          <w:rFonts w:ascii="Times New Roman" w:eastAsia="宋体" w:hAnsi="Times New Roman" w:cs="Times New Roman" w:hint="eastAsia"/>
          <w:sz w:val="24"/>
        </w:rPr>
        <w:t>了</w:t>
      </w:r>
      <w:r>
        <w:rPr>
          <w:rFonts w:ascii="Times New Roman" w:eastAsia="宋体" w:hAnsi="Times New Roman" w:cs="Times New Roman"/>
          <w:sz w:val="24"/>
        </w:rPr>
        <w:t>竣工环保验收监测。</w:t>
      </w:r>
    </w:p>
    <w:p w:rsidR="00911A83" w:rsidRDefault="000B5E74">
      <w:pPr>
        <w:tabs>
          <w:tab w:val="left" w:pos="4305"/>
        </w:tabs>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（三）投资情况</w:t>
      </w:r>
    </w:p>
    <w:p w:rsidR="00911A83" w:rsidRDefault="000B5E74">
      <w:pPr>
        <w:tabs>
          <w:tab w:val="left" w:pos="4305"/>
        </w:tabs>
        <w:spacing w:line="360" w:lineRule="auto"/>
        <w:ind w:firstLineChars="249" w:firstLine="598"/>
        <w:rPr>
          <w:rFonts w:ascii="Times New Roman" w:eastAsia="宋体" w:hAnsi="Times New Roman" w:cs="Times New Roman"/>
          <w:sz w:val="24"/>
        </w:rPr>
      </w:pPr>
      <w:r>
        <w:rPr>
          <w:rFonts w:ascii="Times New Roman" w:eastAsia="宋体" w:hAnsi="Times New Roman" w:cs="Times New Roman" w:hint="eastAsia"/>
          <w:sz w:val="24"/>
        </w:rPr>
        <w:t>项目实际总投资为</w:t>
      </w:r>
      <w:r>
        <w:rPr>
          <w:rFonts w:ascii="Times New Roman" w:eastAsia="宋体" w:hAnsi="Times New Roman" w:cs="Times New Roman" w:hint="eastAsia"/>
          <w:sz w:val="24"/>
        </w:rPr>
        <w:t>6400</w:t>
      </w:r>
      <w:r>
        <w:rPr>
          <w:rFonts w:ascii="Times New Roman" w:eastAsia="宋体" w:hAnsi="Times New Roman" w:cs="Times New Roman" w:hint="eastAsia"/>
          <w:sz w:val="24"/>
        </w:rPr>
        <w:t>万元，环保投资为</w:t>
      </w:r>
      <w:r>
        <w:rPr>
          <w:rFonts w:ascii="Times New Roman" w:eastAsia="宋体" w:hAnsi="Times New Roman" w:cs="Times New Roman" w:hint="eastAsia"/>
          <w:sz w:val="24"/>
        </w:rPr>
        <w:t>497.59</w:t>
      </w:r>
      <w:r>
        <w:rPr>
          <w:rFonts w:ascii="Times New Roman" w:eastAsia="宋体" w:hAnsi="Times New Roman" w:cs="Times New Roman" w:hint="eastAsia"/>
          <w:sz w:val="24"/>
        </w:rPr>
        <w:t>万元，环保投资占比</w:t>
      </w:r>
      <w:r>
        <w:rPr>
          <w:rFonts w:ascii="Times New Roman" w:eastAsia="宋体" w:hAnsi="Times New Roman" w:cs="Times New Roman" w:hint="eastAsia"/>
          <w:sz w:val="24"/>
        </w:rPr>
        <w:t>7.78%</w:t>
      </w:r>
      <w:r>
        <w:rPr>
          <w:rFonts w:ascii="Times New Roman" w:eastAsia="宋体" w:hAnsi="Times New Roman" w:cs="Times New Roman"/>
          <w:sz w:val="24"/>
        </w:rPr>
        <w:t>。</w:t>
      </w:r>
    </w:p>
    <w:p w:rsidR="00911A83" w:rsidRDefault="000B5E74">
      <w:pPr>
        <w:pStyle w:val="1"/>
        <w:numPr>
          <w:ilvl w:val="0"/>
          <w:numId w:val="3"/>
        </w:numPr>
        <w:spacing w:beforeAutospacing="0" w:afterAutospacing="0" w:line="360" w:lineRule="auto"/>
        <w:ind w:firstLineChars="200" w:firstLine="480"/>
        <w:outlineLvl w:val="0"/>
        <w:rPr>
          <w:rFonts w:ascii="Times New Roman" w:hAnsi="Times New Roman" w:cs="Times New Roman"/>
        </w:rPr>
      </w:pPr>
      <w:r>
        <w:rPr>
          <w:rFonts w:ascii="Times New Roman" w:hAnsi="Times New Roman" w:cs="Times New Roman"/>
        </w:rPr>
        <w:t>验收范围</w:t>
      </w:r>
    </w:p>
    <w:p w:rsidR="00911A83" w:rsidRDefault="000B5E74">
      <w:pPr>
        <w:tabs>
          <w:tab w:val="left" w:pos="4305"/>
        </w:tabs>
        <w:spacing w:line="360" w:lineRule="auto"/>
        <w:ind w:firstLineChars="249" w:firstLine="598"/>
      </w:pPr>
      <w:r>
        <w:rPr>
          <w:rFonts w:ascii="Times New Roman" w:eastAsia="宋体" w:hAnsi="Times New Roman" w:cs="Times New Roman"/>
          <w:sz w:val="24"/>
        </w:rPr>
        <w:t>本次验收的范围为项目建设内容及配套建设的废水、废气环境保护设施等，项目噪声、固废由</w:t>
      </w:r>
      <w:r>
        <w:rPr>
          <w:rFonts w:ascii="Times New Roman" w:eastAsia="宋体" w:hAnsi="Times New Roman" w:cs="Times New Roman"/>
          <w:sz w:val="24"/>
        </w:rPr>
        <w:t>揭西县环保局</w:t>
      </w:r>
      <w:r>
        <w:rPr>
          <w:rFonts w:ascii="Times New Roman" w:eastAsia="宋体" w:hAnsi="Times New Roman" w:cs="Times New Roman"/>
          <w:sz w:val="24"/>
        </w:rPr>
        <w:t>另行验收。</w:t>
      </w:r>
    </w:p>
    <w:p w:rsidR="00911A83" w:rsidRDefault="000B5E74">
      <w:pPr>
        <w:numPr>
          <w:ilvl w:val="0"/>
          <w:numId w:val="1"/>
        </w:numPr>
        <w:spacing w:line="360" w:lineRule="auto"/>
        <w:rPr>
          <w:rFonts w:ascii="Times New Roman" w:eastAsia="宋体" w:hAnsi="Times New Roman" w:cs="Times New Roman"/>
          <w:b/>
          <w:bCs/>
          <w:sz w:val="24"/>
        </w:rPr>
      </w:pPr>
      <w:r>
        <w:rPr>
          <w:rFonts w:ascii="Times New Roman" w:eastAsia="宋体" w:hAnsi="Times New Roman" w:cs="Times New Roman"/>
          <w:b/>
          <w:bCs/>
          <w:sz w:val="24"/>
        </w:rPr>
        <w:t>工程变</w:t>
      </w:r>
      <w:r>
        <w:rPr>
          <w:rFonts w:ascii="Times New Roman" w:eastAsia="宋体" w:hAnsi="Times New Roman" w:cs="Times New Roman"/>
          <w:b/>
          <w:bCs/>
          <w:sz w:val="24"/>
        </w:rPr>
        <w:t>动</w:t>
      </w:r>
      <w:r>
        <w:rPr>
          <w:rFonts w:ascii="Times New Roman" w:eastAsia="宋体" w:hAnsi="Times New Roman" w:cs="Times New Roman"/>
          <w:b/>
          <w:bCs/>
          <w:sz w:val="24"/>
        </w:rPr>
        <w:t>情况</w:t>
      </w:r>
    </w:p>
    <w:p w:rsidR="00911A83" w:rsidRDefault="000B5E74">
      <w:pPr>
        <w:spacing w:line="360" w:lineRule="auto"/>
        <w:ind w:firstLineChars="200" w:firstLine="480"/>
        <w:jc w:val="left"/>
        <w:rPr>
          <w:rFonts w:ascii="Times New Roman" w:eastAsia="宋体" w:hAnsi="Times New Roman" w:cs="Times New Roman"/>
          <w:kern w:val="0"/>
          <w:sz w:val="24"/>
        </w:rPr>
      </w:pPr>
      <w:r>
        <w:rPr>
          <w:rFonts w:ascii="Times New Roman" w:eastAsia="宋体" w:hAnsi="Times New Roman" w:cs="Times New Roman"/>
          <w:sz w:val="24"/>
          <w:lang w:eastAsia="ko-KR"/>
        </w:rPr>
        <w:t>根据建设单位提供的</w:t>
      </w:r>
      <w:r>
        <w:rPr>
          <w:rFonts w:ascii="Times New Roman" w:eastAsia="宋体" w:hAnsi="Times New Roman" w:cs="Times New Roman"/>
          <w:sz w:val="24"/>
        </w:rPr>
        <w:t>环评</w:t>
      </w:r>
      <w:r>
        <w:rPr>
          <w:rFonts w:ascii="Times New Roman" w:eastAsia="宋体" w:hAnsi="Times New Roman" w:cs="Times New Roman"/>
          <w:sz w:val="24"/>
          <w:lang w:eastAsia="ko-KR"/>
        </w:rPr>
        <w:t>报告</w:t>
      </w:r>
      <w:r>
        <w:rPr>
          <w:rFonts w:ascii="Times New Roman" w:eastAsia="宋体" w:hAnsi="Times New Roman" w:cs="Times New Roman"/>
          <w:sz w:val="24"/>
        </w:rPr>
        <w:t>表</w:t>
      </w:r>
      <w:r>
        <w:rPr>
          <w:rFonts w:ascii="Times New Roman" w:eastAsia="宋体" w:hAnsi="Times New Roman" w:cs="Times New Roman"/>
          <w:sz w:val="24"/>
          <w:lang w:eastAsia="ko-KR"/>
        </w:rPr>
        <w:t>可知</w:t>
      </w:r>
      <w:r>
        <w:rPr>
          <w:rFonts w:ascii="Times New Roman" w:eastAsia="宋体" w:hAnsi="Times New Roman" w:cs="Times New Roman"/>
          <w:sz w:val="24"/>
        </w:rPr>
        <w:t>，项目实际建设</w:t>
      </w:r>
      <w:r>
        <w:rPr>
          <w:rFonts w:ascii="Times New Roman" w:eastAsia="宋体" w:hAnsi="Times New Roman" w:cs="Times New Roman"/>
          <w:kern w:val="0"/>
          <w:sz w:val="24"/>
        </w:rPr>
        <w:t>地点、性质、建成规模没有发生重大变化，主要生产工艺基本与环评一致。污染防治</w:t>
      </w:r>
      <w:r>
        <w:rPr>
          <w:rFonts w:ascii="Times New Roman" w:eastAsia="宋体" w:hAnsi="Times New Roman" w:cs="Times New Roman"/>
          <w:kern w:val="0"/>
          <w:sz w:val="24"/>
        </w:rPr>
        <w:t>设</w:t>
      </w:r>
      <w:r>
        <w:rPr>
          <w:rFonts w:ascii="Times New Roman" w:eastAsia="宋体" w:hAnsi="Times New Roman" w:cs="Times New Roman"/>
          <w:kern w:val="0"/>
          <w:sz w:val="24"/>
        </w:rPr>
        <w:t>施没有发生重大变化。工程实际建设内容及</w:t>
      </w:r>
      <w:r>
        <w:rPr>
          <w:rFonts w:ascii="Times New Roman" w:eastAsia="宋体" w:hAnsi="Times New Roman" w:cs="Times New Roman"/>
          <w:kern w:val="0"/>
          <w:sz w:val="24"/>
        </w:rPr>
        <w:lastRenderedPageBreak/>
        <w:t>配套的环保设施总体符合环评</w:t>
      </w:r>
      <w:r>
        <w:rPr>
          <w:rFonts w:ascii="Times New Roman" w:eastAsia="宋体" w:hAnsi="Times New Roman" w:cs="Times New Roman"/>
          <w:kern w:val="0"/>
          <w:sz w:val="24"/>
        </w:rPr>
        <w:t>批复</w:t>
      </w:r>
      <w:r>
        <w:rPr>
          <w:rFonts w:ascii="Times New Roman" w:eastAsia="宋体" w:hAnsi="Times New Roman" w:cs="Times New Roman"/>
          <w:kern w:val="0"/>
          <w:sz w:val="24"/>
        </w:rPr>
        <w:t>要求，具体对比情况见表</w:t>
      </w:r>
      <w:r>
        <w:rPr>
          <w:rFonts w:ascii="Times New Roman" w:eastAsia="宋体" w:hAnsi="Times New Roman" w:cs="Times New Roman"/>
          <w:kern w:val="0"/>
          <w:sz w:val="24"/>
        </w:rPr>
        <w:t>1</w:t>
      </w:r>
      <w:r>
        <w:rPr>
          <w:rFonts w:ascii="Times New Roman" w:eastAsia="宋体" w:hAnsi="Times New Roman" w:cs="Times New Roman"/>
          <w:kern w:val="0"/>
          <w:sz w:val="24"/>
        </w:rPr>
        <w:t>。</w:t>
      </w:r>
    </w:p>
    <w:p w:rsidR="00911A83" w:rsidRDefault="000B5E74">
      <w:pPr>
        <w:spacing w:line="360" w:lineRule="auto"/>
        <w:jc w:val="center"/>
        <w:rPr>
          <w:rFonts w:ascii="Times New Roman" w:eastAsia="黑体" w:hAnsi="Times New Roman" w:cs="Times New Roman"/>
          <w:szCs w:val="21"/>
        </w:rPr>
      </w:pPr>
      <w:r>
        <w:rPr>
          <w:rFonts w:ascii="Times New Roman" w:eastAsia="黑体" w:hAnsi="Times New Roman" w:cs="Times New Roman"/>
          <w:szCs w:val="21"/>
        </w:rPr>
        <w:t>表</w:t>
      </w:r>
      <w:r>
        <w:rPr>
          <w:rFonts w:ascii="Times New Roman" w:eastAsia="黑体" w:hAnsi="Times New Roman" w:cs="Times New Roman"/>
          <w:szCs w:val="21"/>
        </w:rPr>
        <w:t>1</w:t>
      </w:r>
      <w:r>
        <w:rPr>
          <w:rFonts w:ascii="Times New Roman" w:eastAsia="黑体" w:hAnsi="Times New Roman" w:cs="Times New Roman"/>
          <w:szCs w:val="21"/>
        </w:rPr>
        <w:t xml:space="preserve"> </w:t>
      </w:r>
      <w:r>
        <w:rPr>
          <w:rFonts w:ascii="Times New Roman" w:eastAsia="黑体" w:hAnsi="Times New Roman" w:cs="Times New Roman"/>
          <w:szCs w:val="21"/>
        </w:rPr>
        <w:t>工程实际建设内容及配套的环保设施与环评</w:t>
      </w:r>
      <w:r>
        <w:rPr>
          <w:rFonts w:ascii="Times New Roman" w:eastAsia="黑体" w:hAnsi="Times New Roman" w:cs="Times New Roman"/>
          <w:szCs w:val="21"/>
        </w:rPr>
        <w:t>批复</w:t>
      </w:r>
      <w:r>
        <w:rPr>
          <w:rFonts w:ascii="Times New Roman" w:eastAsia="黑体" w:hAnsi="Times New Roman" w:cs="Times New Roman"/>
          <w:szCs w:val="21"/>
        </w:rPr>
        <w:t>要求对比一览表</w:t>
      </w:r>
    </w:p>
    <w:tbl>
      <w:tblPr>
        <w:tblW w:w="9822" w:type="dxa"/>
        <w:jc w:val="center"/>
        <w:tblBorders>
          <w:top w:val="double" w:sz="4" w:space="0" w:color="auto"/>
          <w:bottom w:val="double" w:sz="4" w:space="0" w:color="auto"/>
          <w:insideH w:val="single" w:sz="4" w:space="0" w:color="auto"/>
          <w:insideV w:val="single" w:sz="4" w:space="0" w:color="auto"/>
        </w:tblBorders>
        <w:tblLayout w:type="fixed"/>
        <w:tblLook w:val="04A0" w:firstRow="1" w:lastRow="0" w:firstColumn="1" w:lastColumn="0" w:noHBand="0" w:noVBand="1"/>
      </w:tblPr>
      <w:tblGrid>
        <w:gridCol w:w="1071"/>
        <w:gridCol w:w="3945"/>
        <w:gridCol w:w="3656"/>
        <w:gridCol w:w="1150"/>
      </w:tblGrid>
      <w:tr w:rsidR="00911A83">
        <w:trPr>
          <w:trHeight w:val="394"/>
          <w:jc w:val="center"/>
        </w:trPr>
        <w:tc>
          <w:tcPr>
            <w:tcW w:w="1071" w:type="dxa"/>
            <w:tcBorders>
              <w:tl2br w:val="nil"/>
              <w:tr2bl w:val="nil"/>
            </w:tcBorders>
            <w:vAlign w:val="center"/>
          </w:tcPr>
          <w:p w:rsidR="00911A83" w:rsidRDefault="000B5E74">
            <w:pPr>
              <w:tabs>
                <w:tab w:val="left" w:pos="7662"/>
                <w:tab w:val="left" w:pos="7872"/>
                <w:tab w:val="left" w:pos="8292"/>
                <w:tab w:val="left" w:pos="8687"/>
              </w:tabs>
              <w:spacing w:line="360" w:lineRule="auto"/>
              <w:jc w:val="center"/>
              <w:rPr>
                <w:rFonts w:ascii="Times New Roman" w:eastAsia="宋体" w:hAnsi="Times New Roman" w:cs="Times New Roman"/>
                <w:b/>
                <w:bCs/>
                <w:szCs w:val="21"/>
              </w:rPr>
            </w:pPr>
            <w:r>
              <w:rPr>
                <w:rFonts w:ascii="Times New Roman" w:eastAsia="宋体" w:hAnsi="Times New Roman" w:cs="Times New Roman"/>
                <w:b/>
                <w:bCs/>
                <w:szCs w:val="21"/>
              </w:rPr>
              <w:t>序号</w:t>
            </w:r>
          </w:p>
        </w:tc>
        <w:tc>
          <w:tcPr>
            <w:tcW w:w="3945" w:type="dxa"/>
            <w:tcBorders>
              <w:tl2br w:val="nil"/>
              <w:tr2bl w:val="nil"/>
            </w:tcBorders>
            <w:vAlign w:val="center"/>
          </w:tcPr>
          <w:p w:rsidR="00911A83" w:rsidRDefault="000B5E74">
            <w:pPr>
              <w:tabs>
                <w:tab w:val="left" w:pos="7662"/>
                <w:tab w:val="left" w:pos="7872"/>
                <w:tab w:val="left" w:pos="8292"/>
                <w:tab w:val="left" w:pos="8687"/>
              </w:tabs>
              <w:spacing w:line="360" w:lineRule="auto"/>
              <w:jc w:val="center"/>
              <w:rPr>
                <w:rFonts w:ascii="Times New Roman" w:eastAsia="宋体" w:hAnsi="Times New Roman" w:cs="Times New Roman"/>
                <w:b/>
                <w:bCs/>
                <w:szCs w:val="21"/>
              </w:rPr>
            </w:pPr>
            <w:r>
              <w:rPr>
                <w:rFonts w:ascii="Times New Roman" w:eastAsia="宋体" w:hAnsi="Times New Roman" w:cs="Times New Roman"/>
                <w:b/>
                <w:bCs/>
                <w:szCs w:val="21"/>
              </w:rPr>
              <w:t>环评</w:t>
            </w:r>
            <w:r>
              <w:rPr>
                <w:rFonts w:ascii="Times New Roman" w:eastAsia="宋体" w:hAnsi="Times New Roman" w:cs="Times New Roman"/>
                <w:b/>
                <w:bCs/>
                <w:szCs w:val="21"/>
              </w:rPr>
              <w:t>批复</w:t>
            </w:r>
            <w:r>
              <w:rPr>
                <w:rFonts w:ascii="Times New Roman" w:eastAsia="宋体" w:hAnsi="Times New Roman" w:cs="Times New Roman"/>
                <w:b/>
                <w:bCs/>
                <w:szCs w:val="21"/>
              </w:rPr>
              <w:t>要求</w:t>
            </w:r>
          </w:p>
        </w:tc>
        <w:tc>
          <w:tcPr>
            <w:tcW w:w="3656" w:type="dxa"/>
            <w:tcBorders>
              <w:tl2br w:val="nil"/>
              <w:tr2bl w:val="nil"/>
            </w:tcBorders>
            <w:vAlign w:val="center"/>
          </w:tcPr>
          <w:p w:rsidR="00911A83" w:rsidRDefault="000B5E74">
            <w:pPr>
              <w:tabs>
                <w:tab w:val="left" w:pos="7662"/>
                <w:tab w:val="left" w:pos="7872"/>
                <w:tab w:val="left" w:pos="8292"/>
                <w:tab w:val="left" w:pos="8687"/>
              </w:tabs>
              <w:spacing w:line="360" w:lineRule="auto"/>
              <w:jc w:val="center"/>
              <w:rPr>
                <w:rFonts w:ascii="Times New Roman" w:eastAsia="宋体" w:hAnsi="Times New Roman" w:cs="Times New Roman"/>
                <w:b/>
                <w:bCs/>
                <w:szCs w:val="21"/>
              </w:rPr>
            </w:pPr>
            <w:r>
              <w:rPr>
                <w:rFonts w:ascii="Times New Roman" w:eastAsia="宋体" w:hAnsi="Times New Roman" w:cs="Times New Roman"/>
                <w:b/>
                <w:bCs/>
                <w:szCs w:val="21"/>
              </w:rPr>
              <w:t>实际执行情况</w:t>
            </w:r>
          </w:p>
        </w:tc>
        <w:tc>
          <w:tcPr>
            <w:tcW w:w="1150" w:type="dxa"/>
            <w:tcBorders>
              <w:tl2br w:val="nil"/>
              <w:tr2bl w:val="nil"/>
            </w:tcBorders>
            <w:vAlign w:val="center"/>
          </w:tcPr>
          <w:p w:rsidR="00911A83" w:rsidRDefault="000B5E74">
            <w:pPr>
              <w:tabs>
                <w:tab w:val="left" w:pos="7662"/>
                <w:tab w:val="left" w:pos="7872"/>
                <w:tab w:val="left" w:pos="8292"/>
                <w:tab w:val="left" w:pos="8687"/>
              </w:tabs>
              <w:spacing w:line="360" w:lineRule="auto"/>
              <w:jc w:val="center"/>
              <w:rPr>
                <w:rFonts w:ascii="Times New Roman" w:eastAsia="宋体" w:hAnsi="Times New Roman" w:cs="Times New Roman"/>
                <w:b/>
                <w:bCs/>
                <w:szCs w:val="21"/>
              </w:rPr>
            </w:pPr>
            <w:r>
              <w:rPr>
                <w:rFonts w:ascii="Times New Roman" w:eastAsia="宋体" w:hAnsi="Times New Roman" w:cs="Times New Roman" w:hint="eastAsia"/>
                <w:b/>
                <w:bCs/>
                <w:szCs w:val="21"/>
              </w:rPr>
              <w:t>变化情况</w:t>
            </w:r>
          </w:p>
        </w:tc>
      </w:tr>
      <w:tr w:rsidR="00911A83">
        <w:trPr>
          <w:trHeight w:val="1276"/>
          <w:jc w:val="center"/>
        </w:trPr>
        <w:tc>
          <w:tcPr>
            <w:tcW w:w="1071" w:type="dxa"/>
            <w:tcBorders>
              <w:tl2br w:val="nil"/>
              <w:tr2bl w:val="nil"/>
            </w:tcBorders>
            <w:vAlign w:val="center"/>
          </w:tcPr>
          <w:p w:rsidR="00911A83" w:rsidRDefault="000B5E74">
            <w:pPr>
              <w:tabs>
                <w:tab w:val="left" w:pos="7662"/>
                <w:tab w:val="left" w:pos="7872"/>
                <w:tab w:val="left" w:pos="8292"/>
                <w:tab w:val="left" w:pos="8687"/>
              </w:tabs>
              <w:spacing w:line="288" w:lineRule="auto"/>
              <w:jc w:val="center"/>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hint="eastAsia"/>
                <w:szCs w:val="21"/>
              </w:rPr>
              <w:t>、废水</w:t>
            </w:r>
          </w:p>
        </w:tc>
        <w:tc>
          <w:tcPr>
            <w:tcW w:w="3945" w:type="dxa"/>
            <w:tcBorders>
              <w:tl2br w:val="nil"/>
              <w:tr2bl w:val="nil"/>
            </w:tcBorders>
            <w:vAlign w:val="center"/>
          </w:tcPr>
          <w:p w:rsidR="00911A83" w:rsidRDefault="000B5E74">
            <w:pPr>
              <w:pStyle w:val="a9"/>
              <w:rPr>
                <w:rFonts w:cs="Times New Roman"/>
                <w:szCs w:val="21"/>
              </w:rPr>
            </w:pPr>
            <w:r>
              <w:rPr>
                <w:rFonts w:hint="eastAsia"/>
              </w:rPr>
              <w:t>项目生产废水经沉淀后循环回用，不外排</w:t>
            </w:r>
            <w:r>
              <w:rPr>
                <w:rFonts w:hint="eastAsia"/>
              </w:rPr>
              <w:t>；</w:t>
            </w:r>
            <w:r>
              <w:rPr>
                <w:rFonts w:hint="eastAsia"/>
              </w:rPr>
              <w:t>项目生活污水经隔油、隔渣池及三级化粪池等设施处理达到《农田灌溉水质标准》</w:t>
            </w:r>
            <w:r>
              <w:rPr>
                <w:rFonts w:hint="eastAsia"/>
              </w:rPr>
              <w:t>( GB5084-2005)</w:t>
            </w:r>
            <w:r>
              <w:rPr>
                <w:rFonts w:hint="eastAsia"/>
              </w:rPr>
              <w:t>中旱作标准后，用于周边林地的灌溉。</w:t>
            </w:r>
          </w:p>
        </w:tc>
        <w:tc>
          <w:tcPr>
            <w:tcW w:w="3656" w:type="dxa"/>
            <w:tcBorders>
              <w:tl2br w:val="nil"/>
              <w:tr2bl w:val="nil"/>
            </w:tcBorders>
            <w:vAlign w:val="center"/>
          </w:tcPr>
          <w:p w:rsidR="00911A83" w:rsidRDefault="000B5E74">
            <w:pPr>
              <w:pStyle w:val="a9"/>
              <w:rPr>
                <w:rFonts w:cs="Times New Roman"/>
                <w:szCs w:val="21"/>
              </w:rPr>
            </w:pPr>
            <w:r>
              <w:rPr>
                <w:rFonts w:hint="eastAsia"/>
              </w:rPr>
              <w:t>项目生产废水经沉淀后循环回用，不外排</w:t>
            </w:r>
            <w:r>
              <w:rPr>
                <w:rFonts w:hint="eastAsia"/>
              </w:rPr>
              <w:t>；</w:t>
            </w:r>
            <w:r>
              <w:rPr>
                <w:rFonts w:hint="eastAsia"/>
              </w:rPr>
              <w:t>项目生活污水经隔油、隔渣池及三级化粪池等设施处理达到《农田灌溉水质标准》</w:t>
            </w:r>
            <w:r>
              <w:rPr>
                <w:rFonts w:hint="eastAsia"/>
              </w:rPr>
              <w:t>( GB5084-2005)</w:t>
            </w:r>
            <w:r>
              <w:rPr>
                <w:rFonts w:hint="eastAsia"/>
              </w:rPr>
              <w:t>中旱作标准后，用于周边林地的灌溉。</w:t>
            </w:r>
          </w:p>
        </w:tc>
        <w:tc>
          <w:tcPr>
            <w:tcW w:w="1150" w:type="dxa"/>
            <w:tcBorders>
              <w:tl2br w:val="nil"/>
              <w:tr2bl w:val="nil"/>
            </w:tcBorders>
            <w:vAlign w:val="center"/>
          </w:tcPr>
          <w:p w:rsidR="00911A83" w:rsidRDefault="000B5E74">
            <w:pPr>
              <w:pStyle w:val="a9"/>
            </w:pPr>
            <w:r>
              <w:rPr>
                <w:rFonts w:hint="eastAsia"/>
              </w:rPr>
              <w:t>无</w:t>
            </w:r>
          </w:p>
        </w:tc>
      </w:tr>
      <w:tr w:rsidR="00911A83">
        <w:trPr>
          <w:trHeight w:val="621"/>
          <w:jc w:val="center"/>
        </w:trPr>
        <w:tc>
          <w:tcPr>
            <w:tcW w:w="1071" w:type="dxa"/>
            <w:tcBorders>
              <w:tl2br w:val="nil"/>
              <w:tr2bl w:val="nil"/>
            </w:tcBorders>
            <w:vAlign w:val="center"/>
          </w:tcPr>
          <w:p w:rsidR="00911A83" w:rsidRDefault="000B5E74">
            <w:pPr>
              <w:tabs>
                <w:tab w:val="left" w:pos="7662"/>
                <w:tab w:val="left" w:pos="7872"/>
                <w:tab w:val="left" w:pos="8292"/>
                <w:tab w:val="left" w:pos="8687"/>
              </w:tabs>
              <w:spacing w:line="288" w:lineRule="auto"/>
              <w:jc w:val="center"/>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、废气</w:t>
            </w:r>
          </w:p>
        </w:tc>
        <w:tc>
          <w:tcPr>
            <w:tcW w:w="3945" w:type="dxa"/>
            <w:tcBorders>
              <w:tl2br w:val="nil"/>
              <w:tr2bl w:val="nil"/>
            </w:tcBorders>
            <w:vAlign w:val="center"/>
          </w:tcPr>
          <w:p w:rsidR="00911A83" w:rsidRDefault="000B5E74">
            <w:pPr>
              <w:pStyle w:val="a9"/>
            </w:pPr>
            <w:r>
              <w:rPr>
                <w:rFonts w:hint="eastAsia"/>
              </w:rPr>
              <w:t>项目食堂产生的油烟废气经油烟净化设施处理达到《饮食业油烟排放标准》</w:t>
            </w:r>
            <w:r>
              <w:rPr>
                <w:rFonts w:hint="eastAsia"/>
              </w:rPr>
              <w:t>(GB18483-2001)</w:t>
            </w:r>
            <w:r>
              <w:rPr>
                <w:rFonts w:hint="eastAsia"/>
              </w:rPr>
              <w:t>油烟最高允许排放浓度要求</w:t>
            </w:r>
            <w:r>
              <w:rPr>
                <w:rFonts w:hint="eastAsia"/>
              </w:rPr>
              <w:t>(2. 0mg/m</w:t>
            </w:r>
            <w:r>
              <w:rPr>
                <w:rFonts w:hint="eastAsia"/>
                <w:lang w:val="en-US"/>
              </w:rPr>
              <w:t>3</w:t>
            </w:r>
            <w:r>
              <w:rPr>
                <w:rFonts w:hint="eastAsia"/>
              </w:rPr>
              <w:t>)</w:t>
            </w:r>
            <w:r>
              <w:rPr>
                <w:rFonts w:hint="eastAsia"/>
              </w:rPr>
              <w:t>后，引至厂房楼顶高空排放</w:t>
            </w:r>
            <w:r>
              <w:rPr>
                <w:rFonts w:hint="eastAsia"/>
              </w:rPr>
              <w:t>；</w:t>
            </w:r>
            <w:r>
              <w:rPr>
                <w:rFonts w:hint="eastAsia"/>
              </w:rPr>
              <w:t>项目生产过程中破碎、配料、搅拌产生的扬尘经集尘罩收集经风机引至除尘塔处理后，由</w:t>
            </w:r>
            <w:r>
              <w:rPr>
                <w:rFonts w:hint="eastAsia"/>
              </w:rPr>
              <w:t>15m</w:t>
            </w:r>
            <w:r>
              <w:rPr>
                <w:rFonts w:hint="eastAsia"/>
              </w:rPr>
              <w:t>高排气</w:t>
            </w:r>
            <w:r>
              <w:rPr>
                <w:rFonts w:hint="eastAsia"/>
              </w:rPr>
              <w:t>筒</w:t>
            </w:r>
            <w:r>
              <w:rPr>
                <w:rFonts w:hint="eastAsia"/>
              </w:rPr>
              <w:t>高空排放，确保外排大气污染物浓度达到《砖瓦工业大气污染物排放标准》</w:t>
            </w:r>
            <w:r>
              <w:rPr>
                <w:rFonts w:hint="eastAsia"/>
              </w:rPr>
              <w:t>(GB29620-2013)</w:t>
            </w:r>
            <w:r>
              <w:rPr>
                <w:rFonts w:hint="eastAsia"/>
              </w:rPr>
              <w:t>的排放限值要求。</w:t>
            </w:r>
          </w:p>
        </w:tc>
        <w:tc>
          <w:tcPr>
            <w:tcW w:w="3656" w:type="dxa"/>
            <w:tcBorders>
              <w:tl2br w:val="nil"/>
              <w:tr2bl w:val="nil"/>
            </w:tcBorders>
            <w:vAlign w:val="center"/>
          </w:tcPr>
          <w:p w:rsidR="00911A83" w:rsidRDefault="000B5E74">
            <w:pPr>
              <w:pStyle w:val="a9"/>
              <w:rPr>
                <w:rFonts w:cs="Times New Roman"/>
                <w:szCs w:val="21"/>
              </w:rPr>
            </w:pPr>
            <w:r>
              <w:rPr>
                <w:rFonts w:hint="eastAsia"/>
              </w:rPr>
              <w:t>项目食堂产生的油烟废气经油烟净化设施处理达到《饮食业油烟排放标准》</w:t>
            </w:r>
            <w:r>
              <w:rPr>
                <w:rFonts w:hint="eastAsia"/>
              </w:rPr>
              <w:t>(GB18483-2001)</w:t>
            </w:r>
            <w:r>
              <w:rPr>
                <w:rFonts w:hint="eastAsia"/>
              </w:rPr>
              <w:t>油烟最高允许排放浓度要求</w:t>
            </w:r>
            <w:r>
              <w:rPr>
                <w:rFonts w:hint="eastAsia"/>
              </w:rPr>
              <w:t>(2.0mg/m)</w:t>
            </w:r>
            <w:r>
              <w:rPr>
                <w:rFonts w:hint="eastAsia"/>
              </w:rPr>
              <w:t>后，引至厂房楼顶高空排放</w:t>
            </w:r>
            <w:r>
              <w:rPr>
                <w:rFonts w:hint="eastAsia"/>
              </w:rPr>
              <w:t>；</w:t>
            </w:r>
            <w:r>
              <w:rPr>
                <w:rFonts w:hint="eastAsia"/>
              </w:rPr>
              <w:t>项目生产过程中破碎、配料、搅拌产生的扬尘经集尘罩收集经风机引至除尘塔处理后，由</w:t>
            </w:r>
            <w:r>
              <w:rPr>
                <w:rFonts w:hint="eastAsia"/>
              </w:rPr>
              <w:t>15m</w:t>
            </w:r>
            <w:r>
              <w:rPr>
                <w:rFonts w:hint="eastAsia"/>
              </w:rPr>
              <w:t>高排气</w:t>
            </w:r>
            <w:r>
              <w:rPr>
                <w:rFonts w:hint="eastAsia"/>
              </w:rPr>
              <w:t>筒</w:t>
            </w:r>
            <w:r>
              <w:rPr>
                <w:rFonts w:hint="eastAsia"/>
              </w:rPr>
              <w:t>高空排放，</w:t>
            </w:r>
            <w:r>
              <w:rPr>
                <w:rFonts w:hint="eastAsia"/>
              </w:rPr>
              <w:t>执行</w:t>
            </w:r>
            <w:r>
              <w:rPr>
                <w:rFonts w:hint="eastAsia"/>
              </w:rPr>
              <w:t>《砖瓦工业大气污染物排放标准》</w:t>
            </w:r>
            <w:r>
              <w:rPr>
                <w:rFonts w:hint="eastAsia"/>
              </w:rPr>
              <w:t>(GB29</w:t>
            </w:r>
            <w:r>
              <w:rPr>
                <w:rFonts w:hint="eastAsia"/>
              </w:rPr>
              <w:t>620-2013)</w:t>
            </w:r>
            <w:r>
              <w:rPr>
                <w:rFonts w:hint="eastAsia"/>
              </w:rPr>
              <w:t>的排放限值要求。</w:t>
            </w:r>
          </w:p>
        </w:tc>
        <w:tc>
          <w:tcPr>
            <w:tcW w:w="1150" w:type="dxa"/>
            <w:tcBorders>
              <w:tl2br w:val="nil"/>
              <w:tr2bl w:val="nil"/>
            </w:tcBorders>
            <w:vAlign w:val="center"/>
          </w:tcPr>
          <w:p w:rsidR="00911A83" w:rsidRDefault="000B5E74">
            <w:pPr>
              <w:pStyle w:val="a9"/>
              <w:rPr>
                <w:lang w:val="en-US"/>
              </w:rPr>
            </w:pPr>
            <w:r>
              <w:rPr>
                <w:rFonts w:hint="eastAsia"/>
              </w:rPr>
              <w:t>无</w:t>
            </w:r>
          </w:p>
        </w:tc>
      </w:tr>
      <w:tr w:rsidR="00911A83">
        <w:trPr>
          <w:trHeight w:val="621"/>
          <w:jc w:val="center"/>
        </w:trPr>
        <w:tc>
          <w:tcPr>
            <w:tcW w:w="1071" w:type="dxa"/>
            <w:tcBorders>
              <w:tl2br w:val="nil"/>
              <w:tr2bl w:val="nil"/>
            </w:tcBorders>
            <w:vAlign w:val="center"/>
          </w:tcPr>
          <w:p w:rsidR="00911A83" w:rsidRDefault="000B5E74">
            <w:pPr>
              <w:tabs>
                <w:tab w:val="left" w:pos="7662"/>
                <w:tab w:val="left" w:pos="7872"/>
                <w:tab w:val="left" w:pos="8292"/>
                <w:tab w:val="left" w:pos="8687"/>
              </w:tabs>
              <w:spacing w:line="288" w:lineRule="auto"/>
              <w:jc w:val="cente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、噪声</w:t>
            </w:r>
          </w:p>
        </w:tc>
        <w:tc>
          <w:tcPr>
            <w:tcW w:w="3945" w:type="dxa"/>
            <w:tcBorders>
              <w:tl2br w:val="nil"/>
              <w:tr2bl w:val="nil"/>
            </w:tcBorders>
            <w:vAlign w:val="center"/>
          </w:tcPr>
          <w:p w:rsidR="00911A83" w:rsidRDefault="000B5E74">
            <w:pPr>
              <w:pStyle w:val="a9"/>
            </w:pPr>
            <w:r>
              <w:rPr>
                <w:rFonts w:hint="eastAsia"/>
              </w:rPr>
              <w:t>噪声方面：尽量选用低噪声设备，合理控制噪声源布局，并采取隔音、消声措施，确保项目符合《工业企业厂界环境噪声排放标准》</w:t>
            </w:r>
            <w:r>
              <w:rPr>
                <w:rFonts w:hint="eastAsia"/>
              </w:rPr>
              <w:t>(GB12348- 2008</w:t>
            </w:r>
            <w:r>
              <w:rPr>
                <w:rFonts w:hint="eastAsia"/>
              </w:rPr>
              <w:t>）</w:t>
            </w:r>
            <w:r>
              <w:rPr>
                <w:rFonts w:hint="eastAsia"/>
              </w:rPr>
              <w:t>2</w:t>
            </w:r>
            <w:r>
              <w:rPr>
                <w:rFonts w:hint="eastAsia"/>
              </w:rPr>
              <w:t>类标准。</w:t>
            </w:r>
          </w:p>
        </w:tc>
        <w:tc>
          <w:tcPr>
            <w:tcW w:w="3656" w:type="dxa"/>
            <w:tcBorders>
              <w:tl2br w:val="nil"/>
              <w:tr2bl w:val="nil"/>
            </w:tcBorders>
            <w:vAlign w:val="center"/>
          </w:tcPr>
          <w:p w:rsidR="00911A83" w:rsidRDefault="000B5E74">
            <w:pPr>
              <w:pStyle w:val="a9"/>
            </w:pPr>
            <w:r>
              <w:rPr>
                <w:rFonts w:hint="eastAsia"/>
              </w:rPr>
              <w:t>选用低噪声设备，合理控制噪声源布局，并采取隔音、消声措施，符合《工业企业厂界环境噪声排放标准》</w:t>
            </w:r>
            <w:r>
              <w:rPr>
                <w:rFonts w:hint="eastAsia"/>
              </w:rPr>
              <w:t>(GB12348- 2008</w:t>
            </w:r>
            <w:r>
              <w:rPr>
                <w:rFonts w:hint="eastAsia"/>
              </w:rPr>
              <w:t>）</w:t>
            </w:r>
            <w:r>
              <w:rPr>
                <w:rFonts w:hint="eastAsia"/>
              </w:rPr>
              <w:t>2</w:t>
            </w:r>
            <w:r>
              <w:rPr>
                <w:rFonts w:hint="eastAsia"/>
              </w:rPr>
              <w:t>类标准。</w:t>
            </w:r>
          </w:p>
        </w:tc>
        <w:tc>
          <w:tcPr>
            <w:tcW w:w="1150" w:type="dxa"/>
            <w:tcBorders>
              <w:tl2br w:val="nil"/>
              <w:tr2bl w:val="nil"/>
            </w:tcBorders>
            <w:vAlign w:val="center"/>
          </w:tcPr>
          <w:p w:rsidR="00911A83" w:rsidRDefault="000B5E74">
            <w:pPr>
              <w:pStyle w:val="a9"/>
            </w:pPr>
            <w:r>
              <w:rPr>
                <w:rFonts w:hint="eastAsia"/>
              </w:rPr>
              <w:t>无</w:t>
            </w:r>
          </w:p>
        </w:tc>
      </w:tr>
      <w:tr w:rsidR="00911A83">
        <w:trPr>
          <w:trHeight w:val="621"/>
          <w:jc w:val="center"/>
        </w:trPr>
        <w:tc>
          <w:tcPr>
            <w:tcW w:w="1071" w:type="dxa"/>
            <w:tcBorders>
              <w:tl2br w:val="nil"/>
              <w:tr2bl w:val="nil"/>
            </w:tcBorders>
            <w:vAlign w:val="center"/>
          </w:tcPr>
          <w:p w:rsidR="00911A83" w:rsidRDefault="000B5E74">
            <w:pPr>
              <w:tabs>
                <w:tab w:val="left" w:pos="7662"/>
                <w:tab w:val="left" w:pos="7872"/>
                <w:tab w:val="left" w:pos="8292"/>
                <w:tab w:val="left" w:pos="8687"/>
              </w:tabs>
              <w:spacing w:line="288" w:lineRule="auto"/>
              <w:jc w:val="center"/>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hint="eastAsia"/>
                <w:szCs w:val="21"/>
              </w:rPr>
              <w:t>、固废</w:t>
            </w:r>
          </w:p>
        </w:tc>
        <w:tc>
          <w:tcPr>
            <w:tcW w:w="3945" w:type="dxa"/>
            <w:tcBorders>
              <w:tl2br w:val="nil"/>
              <w:tr2bl w:val="nil"/>
            </w:tcBorders>
            <w:vAlign w:val="center"/>
          </w:tcPr>
          <w:p w:rsidR="00911A83" w:rsidRDefault="000B5E74">
            <w:pPr>
              <w:pStyle w:val="a9"/>
            </w:pPr>
            <w:r>
              <w:rPr>
                <w:rFonts w:hint="eastAsia"/>
              </w:rPr>
              <w:t>固体废物方面：项目生产过程中产生的废次品、边角料、粉尘固废经收集后回用于项目生产；废机油、废舍油抹布经统一收集后委托有资质单位进行处置，废包装材料经收集出售给回收单位回收利用</w:t>
            </w:r>
            <w:r>
              <w:rPr>
                <w:rFonts w:hint="eastAsia"/>
              </w:rPr>
              <w:t>;</w:t>
            </w:r>
            <w:r>
              <w:rPr>
                <w:rFonts w:hint="eastAsia"/>
              </w:rPr>
              <w:t>生活产生的垃圾必须设置专门的堆放场地，经收集后统一交由环卫部门处理。</w:t>
            </w:r>
          </w:p>
        </w:tc>
        <w:tc>
          <w:tcPr>
            <w:tcW w:w="3656" w:type="dxa"/>
            <w:tcBorders>
              <w:tl2br w:val="nil"/>
              <w:tr2bl w:val="nil"/>
            </w:tcBorders>
            <w:vAlign w:val="center"/>
          </w:tcPr>
          <w:p w:rsidR="00911A83" w:rsidRDefault="000B5E74">
            <w:pPr>
              <w:pStyle w:val="a9"/>
            </w:pPr>
            <w:r>
              <w:rPr>
                <w:rFonts w:hint="eastAsia"/>
              </w:rPr>
              <w:t>项目生产过程中产生的废次品、边角料、粉尘固废经收集后回用于项目生产；废机油、废舍油抹布经统一收集后委托有资质单位进行处置，废包装材料经收集出售给回收单位回收利用</w:t>
            </w:r>
            <w:r>
              <w:rPr>
                <w:rFonts w:hint="eastAsia"/>
              </w:rPr>
              <w:t>;</w:t>
            </w:r>
            <w:r>
              <w:rPr>
                <w:rFonts w:hint="eastAsia"/>
              </w:rPr>
              <w:t>生活产生的垃圾必须设置专门的堆放场地，经收集后统一交由环卫部门处理。</w:t>
            </w:r>
          </w:p>
        </w:tc>
        <w:tc>
          <w:tcPr>
            <w:tcW w:w="1150" w:type="dxa"/>
            <w:tcBorders>
              <w:tl2br w:val="nil"/>
              <w:tr2bl w:val="nil"/>
            </w:tcBorders>
            <w:vAlign w:val="center"/>
          </w:tcPr>
          <w:p w:rsidR="00911A83" w:rsidRDefault="000B5E74">
            <w:pPr>
              <w:pStyle w:val="a9"/>
            </w:pPr>
            <w:r>
              <w:rPr>
                <w:rFonts w:hint="eastAsia"/>
              </w:rPr>
              <w:t>无</w:t>
            </w:r>
          </w:p>
        </w:tc>
      </w:tr>
      <w:tr w:rsidR="00911A83">
        <w:trPr>
          <w:trHeight w:val="621"/>
          <w:jc w:val="center"/>
        </w:trPr>
        <w:tc>
          <w:tcPr>
            <w:tcW w:w="1071" w:type="dxa"/>
            <w:vMerge w:val="restart"/>
            <w:tcBorders>
              <w:tl2br w:val="nil"/>
              <w:tr2bl w:val="nil"/>
            </w:tcBorders>
            <w:vAlign w:val="center"/>
          </w:tcPr>
          <w:p w:rsidR="00911A83" w:rsidRDefault="000B5E74">
            <w:pPr>
              <w:spacing w:line="288" w:lineRule="auto"/>
              <w:jc w:val="cente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w:t>
            </w:r>
            <w:r>
              <w:rPr>
                <w:rFonts w:ascii="Times New Roman" w:eastAsia="宋体" w:hAnsi="Times New Roman" w:cs="Times New Roman"/>
                <w:szCs w:val="21"/>
              </w:rPr>
              <w:t>其他相关环保要求</w:t>
            </w:r>
          </w:p>
        </w:tc>
        <w:tc>
          <w:tcPr>
            <w:tcW w:w="3945" w:type="dxa"/>
            <w:tcBorders>
              <w:tl2br w:val="nil"/>
              <w:tr2bl w:val="nil"/>
            </w:tcBorders>
            <w:vAlign w:val="center"/>
          </w:tcPr>
          <w:p w:rsidR="00911A83" w:rsidRDefault="000B5E74">
            <w:pPr>
              <w:pStyle w:val="a9"/>
              <w:rPr>
                <w:rFonts w:cs="Times New Roman"/>
                <w:szCs w:val="21"/>
              </w:rPr>
            </w:pPr>
            <w:r>
              <w:rPr>
                <w:rFonts w:hint="eastAsia"/>
              </w:rPr>
              <w:t>应按照要求制订完善各项规章制度和应急措施，以确保重大污染事故出现后能及时应急处理。</w:t>
            </w:r>
          </w:p>
        </w:tc>
        <w:tc>
          <w:tcPr>
            <w:tcW w:w="3656" w:type="dxa"/>
            <w:tcBorders>
              <w:tl2br w:val="nil"/>
              <w:tr2bl w:val="nil"/>
            </w:tcBorders>
            <w:vAlign w:val="center"/>
          </w:tcPr>
          <w:p w:rsidR="00911A83" w:rsidRDefault="000B5E74">
            <w:pPr>
              <w:pStyle w:val="a9"/>
              <w:rPr>
                <w:lang w:val="en-US"/>
              </w:rPr>
            </w:pPr>
            <w:r>
              <w:rPr>
                <w:rFonts w:hint="eastAsia"/>
              </w:rPr>
              <w:t>按照要求制订完善各项规章制度和应急措施，确保重大污染事故出现后能及时应急处理。</w:t>
            </w:r>
          </w:p>
        </w:tc>
        <w:tc>
          <w:tcPr>
            <w:tcW w:w="1150" w:type="dxa"/>
            <w:tcBorders>
              <w:tl2br w:val="nil"/>
              <w:tr2bl w:val="nil"/>
            </w:tcBorders>
            <w:vAlign w:val="center"/>
          </w:tcPr>
          <w:p w:rsidR="00911A83" w:rsidRDefault="000B5E74">
            <w:pPr>
              <w:pStyle w:val="a9"/>
              <w:rPr>
                <w:lang w:val="en-US"/>
              </w:rPr>
            </w:pPr>
            <w:r>
              <w:rPr>
                <w:rFonts w:hint="eastAsia"/>
              </w:rPr>
              <w:t>无</w:t>
            </w:r>
          </w:p>
        </w:tc>
      </w:tr>
      <w:tr w:rsidR="00911A83">
        <w:trPr>
          <w:trHeight w:val="621"/>
          <w:jc w:val="center"/>
        </w:trPr>
        <w:tc>
          <w:tcPr>
            <w:tcW w:w="1071" w:type="dxa"/>
            <w:vMerge/>
            <w:tcBorders>
              <w:tl2br w:val="nil"/>
              <w:tr2bl w:val="nil"/>
            </w:tcBorders>
            <w:vAlign w:val="center"/>
          </w:tcPr>
          <w:p w:rsidR="00911A83" w:rsidRDefault="00911A83">
            <w:pPr>
              <w:tabs>
                <w:tab w:val="left" w:pos="7662"/>
                <w:tab w:val="left" w:pos="7872"/>
                <w:tab w:val="left" w:pos="8292"/>
                <w:tab w:val="left" w:pos="8687"/>
              </w:tabs>
              <w:spacing w:line="288" w:lineRule="auto"/>
              <w:jc w:val="center"/>
              <w:rPr>
                <w:rFonts w:ascii="Times New Roman" w:eastAsia="宋体" w:hAnsi="Times New Roman" w:cs="Times New Roman"/>
                <w:szCs w:val="21"/>
              </w:rPr>
            </w:pPr>
          </w:p>
        </w:tc>
        <w:tc>
          <w:tcPr>
            <w:tcW w:w="3945" w:type="dxa"/>
            <w:tcBorders>
              <w:tl2br w:val="nil"/>
              <w:tr2bl w:val="nil"/>
            </w:tcBorders>
            <w:vAlign w:val="center"/>
          </w:tcPr>
          <w:p w:rsidR="00911A83" w:rsidRDefault="000B5E74">
            <w:pPr>
              <w:pStyle w:val="a9"/>
              <w:rPr>
                <w:rFonts w:cs="Times New Roman"/>
                <w:szCs w:val="21"/>
              </w:rPr>
            </w:pPr>
            <w:r>
              <w:rPr>
                <w:rFonts w:hint="eastAsia"/>
              </w:rPr>
              <w:t>项目建设必须严格执行配套建设的环境保护“三同时”制度</w:t>
            </w:r>
            <w:r>
              <w:rPr>
                <w:rFonts w:hint="eastAsia"/>
              </w:rPr>
              <w:t>.</w:t>
            </w:r>
            <w:r>
              <w:rPr>
                <w:rFonts w:hint="eastAsia"/>
              </w:rPr>
              <w:t>项目治理设施竣工后，建设单位应按规定程序组织环保验收，经验收合格后方可投入生产。</w:t>
            </w:r>
          </w:p>
        </w:tc>
        <w:tc>
          <w:tcPr>
            <w:tcW w:w="3656" w:type="dxa"/>
            <w:tcBorders>
              <w:tl2br w:val="nil"/>
              <w:tr2bl w:val="nil"/>
            </w:tcBorders>
            <w:vAlign w:val="center"/>
          </w:tcPr>
          <w:p w:rsidR="00911A83" w:rsidRDefault="000B5E74">
            <w:pPr>
              <w:pStyle w:val="a9"/>
              <w:rPr>
                <w:lang w:val="en-US"/>
              </w:rPr>
            </w:pPr>
            <w:r>
              <w:rPr>
                <w:rFonts w:hint="eastAsia"/>
              </w:rPr>
              <w:t>执行配套建设的环境保护“三同时”制度</w:t>
            </w:r>
            <w:r>
              <w:rPr>
                <w:rFonts w:hint="eastAsia"/>
              </w:rPr>
              <w:t>，</w:t>
            </w:r>
            <w:r>
              <w:rPr>
                <w:rFonts w:hint="eastAsia"/>
              </w:rPr>
              <w:t>项目治理设施竣工后，建设单位应按规定程序组织环保验收，经验收合格后方可投入生产。</w:t>
            </w:r>
          </w:p>
        </w:tc>
        <w:tc>
          <w:tcPr>
            <w:tcW w:w="1150" w:type="dxa"/>
            <w:tcBorders>
              <w:tl2br w:val="nil"/>
              <w:tr2bl w:val="nil"/>
            </w:tcBorders>
            <w:vAlign w:val="center"/>
          </w:tcPr>
          <w:p w:rsidR="00911A83" w:rsidRDefault="000B5E74">
            <w:pPr>
              <w:pStyle w:val="a9"/>
              <w:rPr>
                <w:lang w:val="en-US"/>
              </w:rPr>
            </w:pPr>
            <w:r>
              <w:rPr>
                <w:rFonts w:hint="eastAsia"/>
              </w:rPr>
              <w:t>无</w:t>
            </w:r>
          </w:p>
        </w:tc>
      </w:tr>
    </w:tbl>
    <w:p w:rsidR="00911A83" w:rsidRDefault="000B5E74">
      <w:pPr>
        <w:numPr>
          <w:ilvl w:val="0"/>
          <w:numId w:val="1"/>
        </w:numPr>
        <w:spacing w:line="360" w:lineRule="auto"/>
        <w:rPr>
          <w:rFonts w:ascii="Times New Roman" w:hAnsi="Times New Roman" w:cs="Times New Roman"/>
          <w:b/>
          <w:bCs/>
          <w:sz w:val="24"/>
        </w:rPr>
      </w:pPr>
      <w:r>
        <w:rPr>
          <w:rFonts w:ascii="Times New Roman" w:hAnsi="Times New Roman" w:cs="Times New Roman"/>
          <w:b/>
          <w:bCs/>
          <w:sz w:val="24"/>
        </w:rPr>
        <w:t>环境保护设施建设情况</w:t>
      </w:r>
    </w:p>
    <w:p w:rsidR="00911A83" w:rsidRDefault="000B5E74">
      <w:pPr>
        <w:numPr>
          <w:ilvl w:val="0"/>
          <w:numId w:val="4"/>
        </w:numPr>
        <w:spacing w:line="360" w:lineRule="auto"/>
        <w:ind w:firstLineChars="200" w:firstLine="480"/>
        <w:rPr>
          <w:rFonts w:ascii="Times New Roman" w:eastAsia="宋体" w:hAnsi="Times New Roman" w:cs="Times New Roman"/>
          <w:bCs/>
          <w:sz w:val="24"/>
        </w:rPr>
      </w:pPr>
      <w:r>
        <w:rPr>
          <w:rFonts w:ascii="Times New Roman" w:hAnsi="Times New Roman" w:cs="Times New Roman"/>
          <w:sz w:val="24"/>
        </w:rPr>
        <w:t>废水</w:t>
      </w:r>
    </w:p>
    <w:p w:rsidR="00911A83" w:rsidRDefault="000B5E74">
      <w:pPr>
        <w:spacing w:line="360" w:lineRule="auto"/>
        <w:ind w:firstLineChars="200" w:firstLine="480"/>
        <w:rPr>
          <w:rFonts w:ascii="Times New Roman" w:eastAsia="宋体" w:hAnsi="Times New Roman" w:cs="Times New Roman"/>
          <w:bCs/>
          <w:szCs w:val="21"/>
        </w:rPr>
      </w:pPr>
      <w:r>
        <w:rPr>
          <w:rFonts w:ascii="Times New Roman" w:eastAsia="宋体" w:hAnsi="Times New Roman" w:cs="Times New Roman"/>
          <w:bCs/>
          <w:sz w:val="24"/>
        </w:rPr>
        <w:t>项目生产废水经沉淀后循环回用，不外排；项目生活污水经隔油、隔渣池及三级化粪池等设施处理达到《农田灌溉水质标准》</w:t>
      </w:r>
      <w:r>
        <w:rPr>
          <w:rFonts w:ascii="Times New Roman" w:eastAsia="宋体" w:hAnsi="Times New Roman" w:cs="Times New Roman"/>
          <w:bCs/>
          <w:sz w:val="24"/>
        </w:rPr>
        <w:t>( GB5084-2005)</w:t>
      </w:r>
      <w:r>
        <w:rPr>
          <w:rFonts w:ascii="Times New Roman" w:eastAsia="宋体" w:hAnsi="Times New Roman" w:cs="Times New Roman"/>
          <w:bCs/>
          <w:sz w:val="24"/>
        </w:rPr>
        <w:t>中旱作标准后，用于周边林地的灌溉。</w:t>
      </w:r>
    </w:p>
    <w:p w:rsidR="00911A83" w:rsidRDefault="000B5E74">
      <w:pPr>
        <w:numPr>
          <w:ilvl w:val="0"/>
          <w:numId w:val="4"/>
        </w:num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废气</w:t>
      </w:r>
    </w:p>
    <w:p w:rsidR="00911A83" w:rsidRDefault="000B5E74">
      <w:pPr>
        <w:spacing w:line="360" w:lineRule="auto"/>
        <w:ind w:firstLineChars="200" w:firstLine="480"/>
        <w:rPr>
          <w:rFonts w:ascii="Times New Roman" w:eastAsia="宋体" w:hAnsi="Times New Roman" w:cs="Times New Roman"/>
          <w:bCs/>
          <w:sz w:val="24"/>
        </w:rPr>
      </w:pPr>
      <w:r>
        <w:rPr>
          <w:rFonts w:ascii="Times New Roman" w:hAnsi="Times New Roman" w:cs="Times New Roman"/>
          <w:sz w:val="24"/>
        </w:rPr>
        <w:t>本项目</w:t>
      </w:r>
      <w:r>
        <w:rPr>
          <w:rFonts w:ascii="Times New Roman" w:hAnsi="Times New Roman" w:cs="Times New Roman" w:hint="eastAsia"/>
          <w:sz w:val="24"/>
        </w:rPr>
        <w:t>废气主要为粉尘，无组织排放，通过采取洒水降尘、对原料堆场封闭处理等措施处</w:t>
      </w:r>
      <w:r>
        <w:rPr>
          <w:rFonts w:ascii="Times New Roman" w:hAnsi="Times New Roman" w:cs="Times New Roman" w:hint="eastAsia"/>
          <w:sz w:val="24"/>
        </w:rPr>
        <w:lastRenderedPageBreak/>
        <w:t>理后，达到</w:t>
      </w:r>
      <w:r>
        <w:rPr>
          <w:rFonts w:ascii="Times New Roman" w:hAnsi="Times New Roman" w:cs="Times New Roman"/>
          <w:sz w:val="24"/>
        </w:rPr>
        <w:t>《砖瓦工业大气污染物排放标准》</w:t>
      </w:r>
      <w:r>
        <w:rPr>
          <w:rFonts w:ascii="Times New Roman" w:hAnsi="Times New Roman" w:cs="Times New Roman"/>
          <w:sz w:val="24"/>
        </w:rPr>
        <w:t>(GB29620-2013)</w:t>
      </w:r>
      <w:r>
        <w:rPr>
          <w:rFonts w:ascii="Times New Roman" w:hAnsi="Times New Roman" w:cs="Times New Roman"/>
          <w:sz w:val="24"/>
        </w:rPr>
        <w:t>的排放限值要求</w:t>
      </w:r>
      <w:r>
        <w:rPr>
          <w:rFonts w:ascii="Times New Roman" w:eastAsia="宋体" w:hAnsi="Times New Roman" w:cs="Times New Roman" w:hint="eastAsia"/>
          <w:bCs/>
          <w:sz w:val="24"/>
        </w:rPr>
        <w:t>。</w:t>
      </w:r>
    </w:p>
    <w:p w:rsidR="00911A83" w:rsidRDefault="000B5E74">
      <w:pPr>
        <w:pStyle w:val="Default"/>
        <w:spacing w:line="360" w:lineRule="auto"/>
        <w:ind w:firstLineChars="200" w:firstLine="480"/>
        <w:rPr>
          <w:rFonts w:ascii="Times New Roman" w:cs="Times New Roman"/>
          <w:bCs/>
          <w:color w:val="auto"/>
          <w:kern w:val="2"/>
        </w:rPr>
      </w:pPr>
      <w:r>
        <w:rPr>
          <w:rFonts w:ascii="Times New Roman" w:cs="Times New Roman" w:hint="eastAsia"/>
          <w:bCs/>
          <w:color w:val="auto"/>
          <w:kern w:val="2"/>
        </w:rPr>
        <w:t>（三）噪声</w:t>
      </w:r>
    </w:p>
    <w:p w:rsidR="00911A83" w:rsidRDefault="000B5E74">
      <w:pPr>
        <w:pStyle w:val="Default"/>
        <w:spacing w:line="360" w:lineRule="auto"/>
        <w:ind w:firstLineChars="200" w:firstLine="480"/>
      </w:pPr>
      <w:r>
        <w:rPr>
          <w:rFonts w:hint="eastAsia"/>
        </w:rPr>
        <w:t>选用低噪声设备，合理控制噪声源布局，并采取隔音、消声措施，符合《工业企业厂界环境噪声排放标准》</w:t>
      </w:r>
      <w:r>
        <w:rPr>
          <w:rFonts w:hint="eastAsia"/>
        </w:rPr>
        <w:t>(GB12348- 2008</w:t>
      </w:r>
      <w:r>
        <w:rPr>
          <w:rFonts w:hint="eastAsia"/>
        </w:rPr>
        <w:t>)</w:t>
      </w:r>
      <w:r>
        <w:rPr>
          <w:rFonts w:hint="eastAsia"/>
        </w:rPr>
        <w:t>2</w:t>
      </w:r>
      <w:r>
        <w:rPr>
          <w:rFonts w:hint="eastAsia"/>
        </w:rPr>
        <w:t>类标准。</w:t>
      </w:r>
    </w:p>
    <w:p w:rsidR="00911A83" w:rsidRDefault="000B5E74">
      <w:pPr>
        <w:pStyle w:val="Default"/>
        <w:spacing w:line="360" w:lineRule="auto"/>
        <w:ind w:firstLineChars="200" w:firstLine="480"/>
      </w:pPr>
      <w:r>
        <w:rPr>
          <w:rFonts w:hint="eastAsia"/>
        </w:rPr>
        <w:t>（四）固体废物</w:t>
      </w:r>
    </w:p>
    <w:p w:rsidR="00911A83" w:rsidRDefault="000B5E74">
      <w:pPr>
        <w:pStyle w:val="Default"/>
        <w:spacing w:line="360" w:lineRule="auto"/>
        <w:ind w:firstLineChars="200" w:firstLine="480"/>
      </w:pPr>
      <w:r>
        <w:rPr>
          <w:rFonts w:hint="eastAsia"/>
        </w:rPr>
        <w:t>项目生产过程中产生的废次品、边角料、粉尘固废经收集后回用于项目生产</w:t>
      </w:r>
      <w:r>
        <w:rPr>
          <w:rFonts w:hint="eastAsia"/>
        </w:rPr>
        <w:t>；</w:t>
      </w:r>
      <w:r>
        <w:rPr>
          <w:rFonts w:hint="eastAsia"/>
        </w:rPr>
        <w:t>废机油、废舍油抹布经统</w:t>
      </w:r>
      <w:r>
        <w:rPr>
          <w:rFonts w:hint="eastAsia"/>
        </w:rPr>
        <w:t>-</w:t>
      </w:r>
      <w:r>
        <w:rPr>
          <w:rFonts w:hint="eastAsia"/>
        </w:rPr>
        <w:t>收集后委托有资质单位进行处置，废包装材料经收集出售给回收单位回收利用；生活产生的垃圾必须设置专门的堆放场地，经收集后统一交由环卫部门处理</w:t>
      </w:r>
      <w:r>
        <w:rPr>
          <w:rFonts w:hint="eastAsia"/>
        </w:rPr>
        <w:t>。</w:t>
      </w:r>
    </w:p>
    <w:p w:rsidR="00911A83" w:rsidRDefault="000B5E74">
      <w:pPr>
        <w:spacing w:line="360" w:lineRule="auto"/>
        <w:ind w:firstLineChars="200" w:firstLine="480"/>
        <w:outlineLvl w:val="1"/>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hint="eastAsia"/>
          <w:sz w:val="24"/>
        </w:rPr>
        <w:t>五</w:t>
      </w:r>
      <w:r>
        <w:rPr>
          <w:rFonts w:ascii="Times New Roman" w:eastAsia="宋体" w:hAnsi="Times New Roman" w:cs="Times New Roman" w:hint="eastAsia"/>
          <w:sz w:val="24"/>
        </w:rPr>
        <w:t>）其他环境保护设施</w:t>
      </w:r>
    </w:p>
    <w:p w:rsidR="00911A83" w:rsidRDefault="000B5E74">
      <w:pPr>
        <w:spacing w:line="360" w:lineRule="auto"/>
        <w:ind w:firstLineChars="200" w:firstLine="480"/>
        <w:outlineLvl w:val="1"/>
        <w:rPr>
          <w:rFonts w:ascii="Times New Roman" w:eastAsia="宋体" w:hAnsi="Times New Roman" w:cs="Times New Roman"/>
          <w:sz w:val="24"/>
        </w:rPr>
      </w:pPr>
      <w:r>
        <w:rPr>
          <w:rFonts w:ascii="Times New Roman" w:eastAsia="宋体" w:hAnsi="Times New Roman" w:cs="Times New Roman"/>
          <w:sz w:val="24"/>
        </w:rPr>
        <w:t>1</w:t>
      </w:r>
      <w:r>
        <w:rPr>
          <w:rFonts w:ascii="Times New Roman" w:eastAsia="宋体" w:hAnsi="Times New Roman" w:cs="Times New Roman" w:hint="eastAsia"/>
          <w:sz w:val="24"/>
        </w:rPr>
        <w:t>、环境风险防范</w:t>
      </w:r>
    </w:p>
    <w:p w:rsidR="00911A83" w:rsidRDefault="000B5E74">
      <w:pPr>
        <w:spacing w:line="360" w:lineRule="auto"/>
        <w:ind w:firstLineChars="200" w:firstLine="480"/>
        <w:outlineLvl w:val="1"/>
        <w:rPr>
          <w:rFonts w:ascii="Times New Roman" w:eastAsia="宋体" w:hAnsi="Times New Roman" w:cs="Times New Roman"/>
          <w:sz w:val="24"/>
        </w:rPr>
      </w:pPr>
      <w:r>
        <w:rPr>
          <w:rFonts w:ascii="Times New Roman" w:eastAsia="宋体" w:hAnsi="Times New Roman" w:cs="Times New Roman" w:hint="eastAsia"/>
          <w:sz w:val="24"/>
        </w:rPr>
        <w:t>该公司能够建立按照要求制订完善各项规章制度和应急措施，确保重大污染事故出现后能及时应急处理</w:t>
      </w:r>
      <w:r>
        <w:rPr>
          <w:rFonts w:ascii="Times New Roman" w:eastAsia="宋体" w:hAnsi="Times New Roman" w:hint="eastAsia"/>
          <w:sz w:val="24"/>
        </w:rPr>
        <w:t>。</w:t>
      </w:r>
    </w:p>
    <w:p w:rsidR="00911A83" w:rsidRDefault="000B5E74">
      <w:pPr>
        <w:spacing w:line="360" w:lineRule="auto"/>
        <w:ind w:firstLineChars="200" w:firstLine="480"/>
        <w:outlineLvl w:val="1"/>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hint="eastAsia"/>
          <w:sz w:val="24"/>
        </w:rPr>
        <w:t>、</w:t>
      </w:r>
      <w:r>
        <w:rPr>
          <w:rFonts w:ascii="Times New Roman" w:eastAsia="宋体" w:hAnsi="Times New Roman" w:cs="Times New Roman" w:hint="eastAsia"/>
          <w:sz w:val="24"/>
        </w:rPr>
        <w:t>生态保护措施</w:t>
      </w:r>
    </w:p>
    <w:p w:rsidR="00911A83" w:rsidRDefault="000B5E74">
      <w:pPr>
        <w:spacing w:line="360" w:lineRule="auto"/>
        <w:ind w:firstLineChars="200" w:firstLine="480"/>
        <w:outlineLvl w:val="1"/>
        <w:rPr>
          <w:rFonts w:ascii="Times New Roman" w:hAnsi="Times New Roman" w:cs="Times New Roman"/>
          <w:sz w:val="24"/>
        </w:rPr>
      </w:pPr>
      <w:r>
        <w:rPr>
          <w:rFonts w:ascii="Times New Roman" w:eastAsia="宋体" w:hAnsi="Times New Roman" w:cs="Times New Roman" w:hint="eastAsia"/>
          <w:sz w:val="24"/>
        </w:rPr>
        <w:t>加强</w:t>
      </w:r>
      <w:r>
        <w:rPr>
          <w:rFonts w:ascii="Times New Roman" w:eastAsia="宋体" w:hAnsi="Times New Roman" w:cs="Times New Roman" w:hint="eastAsia"/>
          <w:sz w:val="24"/>
        </w:rPr>
        <w:t>了</w:t>
      </w:r>
      <w:r>
        <w:rPr>
          <w:rFonts w:ascii="Times New Roman" w:eastAsia="宋体" w:hAnsi="Times New Roman" w:cs="Times New Roman" w:hint="eastAsia"/>
          <w:sz w:val="24"/>
        </w:rPr>
        <w:t>厂区周围的绿化建设，</w:t>
      </w:r>
      <w:r>
        <w:rPr>
          <w:rFonts w:ascii="Times New Roman" w:eastAsia="宋体" w:hAnsi="Times New Roman" w:cs="Times New Roman" w:hint="eastAsia"/>
          <w:sz w:val="24"/>
        </w:rPr>
        <w:t>采取有效治理措施</w:t>
      </w:r>
      <w:r>
        <w:rPr>
          <w:rFonts w:ascii="Times New Roman" w:eastAsia="宋体" w:hAnsi="Times New Roman" w:cs="Times New Roman" w:hint="eastAsia"/>
          <w:sz w:val="24"/>
        </w:rPr>
        <w:t>减轻</w:t>
      </w:r>
      <w:r>
        <w:rPr>
          <w:rFonts w:ascii="Times New Roman" w:eastAsia="宋体" w:hAnsi="Times New Roman" w:cs="Times New Roman" w:hint="eastAsia"/>
          <w:sz w:val="24"/>
        </w:rPr>
        <w:t>了</w:t>
      </w:r>
      <w:r>
        <w:rPr>
          <w:rFonts w:ascii="Times New Roman" w:eastAsia="宋体" w:hAnsi="Times New Roman" w:cs="Times New Roman" w:hint="eastAsia"/>
          <w:sz w:val="24"/>
        </w:rPr>
        <w:t>设备噪声及有害废气对周围环境的影响</w:t>
      </w:r>
      <w:r>
        <w:rPr>
          <w:rFonts w:ascii="Times New Roman" w:eastAsia="宋体" w:hAnsi="Times New Roman" w:cs="Times New Roman" w:hint="eastAsia"/>
          <w:sz w:val="24"/>
        </w:rPr>
        <w:t>:</w:t>
      </w:r>
      <w:r>
        <w:rPr>
          <w:rFonts w:ascii="Times New Roman" w:eastAsia="宋体" w:hAnsi="Times New Roman" w:cs="Times New Roman" w:hint="eastAsia"/>
          <w:sz w:val="24"/>
        </w:rPr>
        <w:t>。</w:t>
      </w:r>
    </w:p>
    <w:p w:rsidR="00911A83" w:rsidRDefault="000B5E74">
      <w:pPr>
        <w:pStyle w:val="2"/>
        <w:spacing w:before="0" w:beforeAutospacing="0" w:after="0" w:afterAutospacing="0" w:line="360" w:lineRule="auto"/>
        <w:ind w:firstLineChars="100" w:firstLine="241"/>
        <w:outlineLvl w:val="0"/>
        <w:rPr>
          <w:rFonts w:ascii="Times New Roman" w:hAnsi="Times New Roman" w:cs="Times New Roman"/>
          <w:b/>
        </w:rPr>
      </w:pPr>
      <w:r>
        <w:rPr>
          <w:rFonts w:ascii="Times New Roman" w:hAnsi="Times New Roman" w:cs="Times New Roman"/>
          <w:b/>
        </w:rPr>
        <w:t>四、环境保护设施调试效果</w:t>
      </w:r>
    </w:p>
    <w:p w:rsidR="00911A83" w:rsidRDefault="000B5E74">
      <w:pPr>
        <w:pStyle w:val="Default"/>
        <w:spacing w:line="360" w:lineRule="auto"/>
        <w:ind w:firstLineChars="200" w:firstLine="480"/>
        <w:rPr>
          <w:rFonts w:ascii="Times New Roman" w:cs="Times New Roman"/>
          <w:color w:val="auto"/>
        </w:rPr>
      </w:pPr>
      <w:r>
        <w:rPr>
          <w:rFonts w:ascii="Times New Roman" w:cs="Times New Roman"/>
          <w:color w:val="auto"/>
        </w:rPr>
        <w:t>广东同创伟业检测技术有限公司</w:t>
      </w:r>
      <w:r>
        <w:rPr>
          <w:rFonts w:ascii="Times New Roman" w:cs="Times New Roman"/>
          <w:color w:val="auto"/>
        </w:rPr>
        <w:t>于</w:t>
      </w:r>
      <w:r>
        <w:rPr>
          <w:rFonts w:ascii="Times New Roman" w:cs="Times New Roman"/>
          <w:color w:val="auto"/>
          <w:lang w:bidi="ar"/>
        </w:rPr>
        <w:t>2018</w:t>
      </w:r>
      <w:r>
        <w:rPr>
          <w:rFonts w:ascii="Times New Roman" w:cs="Times New Roman"/>
          <w:color w:val="auto"/>
          <w:lang w:bidi="ar"/>
        </w:rPr>
        <w:t>年</w:t>
      </w:r>
      <w:r>
        <w:rPr>
          <w:rFonts w:ascii="Times New Roman" w:cs="Times New Roman" w:hint="eastAsia"/>
          <w:color w:val="auto"/>
          <w:lang w:bidi="ar"/>
        </w:rPr>
        <w:t>11</w:t>
      </w:r>
      <w:r>
        <w:rPr>
          <w:rFonts w:ascii="Times New Roman" w:cs="Times New Roman"/>
          <w:color w:val="auto"/>
          <w:lang w:bidi="ar"/>
        </w:rPr>
        <w:t>月</w:t>
      </w:r>
      <w:r>
        <w:rPr>
          <w:rFonts w:ascii="Times New Roman" w:cs="Times New Roman" w:hint="eastAsia"/>
          <w:color w:val="auto"/>
          <w:lang w:bidi="ar"/>
        </w:rPr>
        <w:t>7</w:t>
      </w:r>
      <w:r>
        <w:rPr>
          <w:rFonts w:ascii="Times New Roman" w:cs="Times New Roman"/>
          <w:color w:val="auto"/>
          <w:lang w:bidi="ar"/>
        </w:rPr>
        <w:t>日</w:t>
      </w:r>
      <w:r>
        <w:rPr>
          <w:rFonts w:ascii="Times New Roman" w:cs="Times New Roman" w:hint="eastAsia"/>
          <w:color w:val="auto"/>
          <w:lang w:bidi="ar"/>
        </w:rPr>
        <w:t>~11</w:t>
      </w:r>
      <w:r>
        <w:rPr>
          <w:rFonts w:ascii="Times New Roman" w:cs="Times New Roman" w:hint="eastAsia"/>
          <w:color w:val="auto"/>
          <w:lang w:bidi="ar"/>
        </w:rPr>
        <w:t>月</w:t>
      </w:r>
      <w:r>
        <w:rPr>
          <w:rFonts w:ascii="Times New Roman" w:cs="Times New Roman" w:hint="eastAsia"/>
          <w:color w:val="auto"/>
          <w:lang w:bidi="ar"/>
        </w:rPr>
        <w:t>8</w:t>
      </w:r>
      <w:r>
        <w:rPr>
          <w:rFonts w:ascii="Times New Roman" w:cs="Times New Roman"/>
          <w:color w:val="auto"/>
          <w:lang w:bidi="ar"/>
        </w:rPr>
        <w:t>日</w:t>
      </w:r>
      <w:r>
        <w:rPr>
          <w:rFonts w:ascii="Times New Roman" w:cs="Times New Roman"/>
          <w:color w:val="auto"/>
        </w:rPr>
        <w:t>连续两日对</w:t>
      </w:r>
      <w:r>
        <w:rPr>
          <w:rFonts w:ascii="Times New Roman" w:cs="Times New Roman"/>
          <w:color w:val="auto"/>
        </w:rPr>
        <w:t>项目</w:t>
      </w:r>
      <w:r>
        <w:rPr>
          <w:rFonts w:ascii="Times New Roman" w:cs="Times New Roman"/>
          <w:color w:val="auto"/>
        </w:rPr>
        <w:t>进行了现场监测，验收期间，项目正常</w:t>
      </w:r>
      <w:r>
        <w:rPr>
          <w:rFonts w:ascii="Times New Roman" w:cs="Times New Roman" w:hint="eastAsia"/>
          <w:color w:val="auto"/>
        </w:rPr>
        <w:t>运行</w:t>
      </w:r>
      <w:r>
        <w:rPr>
          <w:rFonts w:ascii="Times New Roman" w:cs="Times New Roman"/>
          <w:color w:val="auto"/>
        </w:rPr>
        <w:t>，主要设备均处于正常工作状态，工况负荷达到</w:t>
      </w:r>
      <w:r>
        <w:rPr>
          <w:rFonts w:ascii="Times New Roman" w:cs="Times New Roman" w:hint="eastAsia"/>
          <w:color w:val="auto"/>
        </w:rPr>
        <w:t>75</w:t>
      </w:r>
      <w:r>
        <w:rPr>
          <w:rFonts w:ascii="Times New Roman" w:cs="Times New Roman"/>
          <w:color w:val="auto"/>
        </w:rPr>
        <w:t>%</w:t>
      </w:r>
      <w:r>
        <w:rPr>
          <w:rFonts w:ascii="Times New Roman" w:cs="Times New Roman" w:hint="eastAsia"/>
          <w:color w:val="auto"/>
        </w:rPr>
        <w:t>以上</w:t>
      </w:r>
      <w:r>
        <w:rPr>
          <w:rFonts w:ascii="Times New Roman" w:cs="Times New Roman"/>
          <w:color w:val="auto"/>
        </w:rPr>
        <w:t>，根据验收监测报告，主要</w:t>
      </w:r>
      <w:r>
        <w:rPr>
          <w:rFonts w:ascii="Times New Roman" w:cs="Times New Roman" w:hint="eastAsia"/>
          <w:color w:val="auto"/>
        </w:rPr>
        <w:t>结论</w:t>
      </w:r>
      <w:r>
        <w:rPr>
          <w:rFonts w:ascii="Times New Roman" w:cs="Times New Roman"/>
          <w:color w:val="auto"/>
        </w:rPr>
        <w:t>如下：</w:t>
      </w:r>
    </w:p>
    <w:p w:rsidR="00911A83" w:rsidRDefault="000B5E74">
      <w:pPr>
        <w:pStyle w:val="Default"/>
        <w:spacing w:line="360" w:lineRule="auto"/>
        <w:rPr>
          <w:rFonts w:hAnsi="宋体"/>
          <w:color w:val="auto"/>
          <w:spacing w:val="8"/>
          <w:shd w:val="clear" w:color="auto" w:fill="FFFFFF"/>
          <w:lang w:bidi="ar"/>
        </w:rPr>
      </w:pPr>
      <w:r>
        <w:rPr>
          <w:rFonts w:ascii="Times New Roman" w:cs="Times New Roman" w:hint="eastAsia"/>
          <w:color w:val="auto"/>
        </w:rPr>
        <w:t xml:space="preserve">    </w:t>
      </w:r>
      <w:r>
        <w:rPr>
          <w:rFonts w:ascii="Times New Roman" w:cs="Times New Roman"/>
          <w:color w:val="auto"/>
        </w:rPr>
        <w:t>1</w:t>
      </w:r>
      <w:r>
        <w:rPr>
          <w:rFonts w:ascii="Times New Roman" w:cs="Times New Roman"/>
          <w:color w:val="auto"/>
        </w:rPr>
        <w:t>、</w:t>
      </w:r>
      <w:r>
        <w:rPr>
          <w:rFonts w:ascii="Times New Roman" w:cs="Times New Roman"/>
          <w:color w:val="auto"/>
        </w:rPr>
        <w:t>废</w:t>
      </w:r>
      <w:r>
        <w:rPr>
          <w:color w:val="auto"/>
        </w:rPr>
        <w:t>水</w:t>
      </w:r>
    </w:p>
    <w:p w:rsidR="00911A83" w:rsidRDefault="000B5E74">
      <w:pPr>
        <w:spacing w:line="360" w:lineRule="auto"/>
        <w:rPr>
          <w:rFonts w:ascii="宋体" w:eastAsia="宋体" w:hAnsi="宋体" w:cs="宋体"/>
          <w:spacing w:val="8"/>
          <w:kern w:val="0"/>
          <w:sz w:val="24"/>
          <w:shd w:val="clear" w:color="auto" w:fill="FFFFFF"/>
          <w:lang w:bidi="ar"/>
        </w:rPr>
      </w:pPr>
      <w:r>
        <w:rPr>
          <w:rFonts w:ascii="Times New Roman" w:eastAsia="宋体" w:hAnsi="Times New Roman" w:cs="Times New Roman" w:hint="eastAsia"/>
          <w:spacing w:val="8"/>
          <w:kern w:val="0"/>
          <w:sz w:val="24"/>
          <w:shd w:val="clear" w:color="auto" w:fill="FFFFFF"/>
          <w:lang w:bidi="ar"/>
        </w:rPr>
        <w:t xml:space="preserve">    </w:t>
      </w:r>
      <w:r>
        <w:rPr>
          <w:rFonts w:ascii="Times New Roman" w:eastAsia="宋体" w:hAnsi="Times New Roman" w:cs="Times New Roman"/>
          <w:spacing w:val="8"/>
          <w:kern w:val="0"/>
          <w:sz w:val="24"/>
          <w:shd w:val="clear" w:color="auto" w:fill="FFFFFF"/>
          <w:lang w:bidi="ar"/>
        </w:rPr>
        <w:t>本项目外排废水主要来源于员工生活污水，生活污水能够达到《农田灌溉水质标准》</w:t>
      </w:r>
      <w:r>
        <w:rPr>
          <w:rFonts w:ascii="Times New Roman" w:eastAsia="宋体" w:hAnsi="Times New Roman" w:cs="Times New Roman"/>
          <w:spacing w:val="8"/>
          <w:kern w:val="0"/>
          <w:sz w:val="24"/>
          <w:shd w:val="clear" w:color="auto" w:fill="FFFFFF"/>
          <w:lang w:bidi="ar"/>
        </w:rPr>
        <w:t>(GB5084-2005)</w:t>
      </w:r>
      <w:r>
        <w:rPr>
          <w:rFonts w:ascii="Times New Roman" w:eastAsia="宋体" w:hAnsi="Times New Roman" w:cs="Times New Roman"/>
          <w:spacing w:val="8"/>
          <w:kern w:val="0"/>
          <w:sz w:val="24"/>
          <w:shd w:val="clear" w:color="auto" w:fill="FFFFFF"/>
          <w:lang w:bidi="ar"/>
        </w:rPr>
        <w:t>中旱作水质标准，</w:t>
      </w:r>
      <w:r>
        <w:rPr>
          <w:rFonts w:ascii="宋体" w:eastAsia="宋体" w:hAnsi="宋体" w:cs="宋体" w:hint="eastAsia"/>
          <w:spacing w:val="8"/>
          <w:kern w:val="0"/>
          <w:sz w:val="24"/>
          <w:shd w:val="clear" w:color="auto" w:fill="FFFFFF"/>
          <w:lang w:bidi="ar"/>
        </w:rPr>
        <w:t>满足环评报告表及其审批要求</w:t>
      </w:r>
      <w:r>
        <w:rPr>
          <w:rFonts w:ascii="宋体" w:eastAsia="宋体" w:hAnsi="宋体" w:cs="宋体"/>
          <w:spacing w:val="8"/>
          <w:kern w:val="0"/>
          <w:sz w:val="24"/>
          <w:shd w:val="clear" w:color="auto" w:fill="FFFFFF"/>
          <w:lang w:bidi="ar"/>
        </w:rPr>
        <w:t>。</w:t>
      </w:r>
    </w:p>
    <w:p w:rsidR="00911A83" w:rsidRDefault="000B5E74">
      <w:pPr>
        <w:spacing w:line="360" w:lineRule="auto"/>
        <w:rPr>
          <w:rFonts w:ascii="宋体" w:eastAsia="宋体" w:hAnsi="宋体" w:cs="宋体"/>
          <w:spacing w:val="8"/>
          <w:kern w:val="0"/>
          <w:sz w:val="24"/>
          <w:shd w:val="clear" w:color="auto" w:fill="FFFFFF"/>
          <w:lang w:bidi="ar"/>
        </w:rPr>
      </w:pPr>
      <w:r>
        <w:rPr>
          <w:rFonts w:ascii="Times New Roman" w:eastAsia="宋体" w:hAnsi="Times New Roman" w:cs="Times New Roman" w:hint="eastAsia"/>
          <w:sz w:val="24"/>
        </w:rPr>
        <w:t xml:space="preserve">    2</w:t>
      </w:r>
      <w:r>
        <w:rPr>
          <w:rFonts w:ascii="Times New Roman" w:eastAsia="宋体" w:hAnsi="Times New Roman" w:cs="Times New Roman" w:hint="eastAsia"/>
          <w:sz w:val="24"/>
        </w:rPr>
        <w:t>、</w:t>
      </w:r>
      <w:r>
        <w:rPr>
          <w:rFonts w:ascii="Times New Roman" w:eastAsia="宋体" w:hAnsi="Times New Roman" w:cs="Times New Roman"/>
          <w:sz w:val="24"/>
        </w:rPr>
        <w:t>废气</w:t>
      </w:r>
    </w:p>
    <w:p w:rsidR="00911A83" w:rsidRDefault="000B5E74">
      <w:pPr>
        <w:spacing w:line="360" w:lineRule="auto"/>
        <w:ind w:firstLineChars="200" w:firstLine="512"/>
        <w:rPr>
          <w:rFonts w:ascii="宋体" w:eastAsia="宋体" w:hAnsi="宋体" w:cs="宋体"/>
          <w:spacing w:val="8"/>
          <w:kern w:val="0"/>
          <w:sz w:val="24"/>
          <w:shd w:val="clear" w:color="auto" w:fill="FFFFFF"/>
          <w:lang w:bidi="ar"/>
        </w:rPr>
      </w:pPr>
      <w:r>
        <w:rPr>
          <w:rFonts w:ascii="宋体" w:eastAsia="宋体" w:hAnsi="宋体" w:cs="宋体" w:hint="eastAsia"/>
          <w:spacing w:val="8"/>
          <w:kern w:val="0"/>
          <w:sz w:val="24"/>
          <w:shd w:val="clear" w:color="auto" w:fill="FFFFFF"/>
          <w:lang w:bidi="ar"/>
        </w:rPr>
        <w:t>项目无组织排放粉尘能够达到《砖瓦工业大气污染物排放标准》</w:t>
      </w:r>
      <w:r>
        <w:rPr>
          <w:rFonts w:ascii="Times New Roman" w:eastAsia="宋体" w:hAnsi="Times New Roman" w:cs="Times New Roman"/>
          <w:spacing w:val="8"/>
          <w:kern w:val="0"/>
          <w:sz w:val="24"/>
          <w:shd w:val="clear" w:color="auto" w:fill="FFFFFF"/>
          <w:lang w:bidi="ar"/>
        </w:rPr>
        <w:t>(GB29620-2013)</w:t>
      </w:r>
      <w:r>
        <w:rPr>
          <w:rFonts w:ascii="宋体" w:eastAsia="宋体" w:hAnsi="宋体" w:cs="宋体" w:hint="eastAsia"/>
          <w:spacing w:val="8"/>
          <w:kern w:val="0"/>
          <w:sz w:val="24"/>
          <w:shd w:val="clear" w:color="auto" w:fill="FFFFFF"/>
          <w:lang w:bidi="ar"/>
        </w:rPr>
        <w:t>的排放限值要求，满足环评报告表及其审批要求</w:t>
      </w:r>
      <w:r>
        <w:rPr>
          <w:rFonts w:ascii="宋体" w:eastAsia="宋体" w:hAnsi="宋体" w:cs="宋体"/>
          <w:spacing w:val="8"/>
          <w:kern w:val="0"/>
          <w:sz w:val="24"/>
          <w:shd w:val="clear" w:color="auto" w:fill="FFFFFF"/>
          <w:lang w:bidi="ar"/>
        </w:rPr>
        <w:t>。</w:t>
      </w:r>
    </w:p>
    <w:p w:rsidR="00911A83" w:rsidRDefault="000B5E74">
      <w:pPr>
        <w:spacing w:line="360" w:lineRule="auto"/>
        <w:rPr>
          <w:sz w:val="24"/>
        </w:rPr>
      </w:pPr>
      <w:r>
        <w:rPr>
          <w:rFonts w:hint="eastAsia"/>
          <w:sz w:val="24"/>
        </w:rPr>
        <w:t xml:space="preserve">   </w:t>
      </w:r>
      <w:r>
        <w:rPr>
          <w:rFonts w:ascii="Times New Roman" w:hAnsi="Times New Roman" w:cs="Times New Roman"/>
          <w:sz w:val="24"/>
        </w:rPr>
        <w:t xml:space="preserve"> 3</w:t>
      </w:r>
      <w:r>
        <w:rPr>
          <w:rFonts w:hint="eastAsia"/>
          <w:sz w:val="24"/>
        </w:rPr>
        <w:t>、噪声</w:t>
      </w:r>
    </w:p>
    <w:p w:rsidR="00911A83" w:rsidRDefault="000B5E74">
      <w:pPr>
        <w:pStyle w:val="Default"/>
        <w:spacing w:line="360" w:lineRule="auto"/>
        <w:ind w:firstLine="544"/>
      </w:pPr>
      <w:r>
        <w:rPr>
          <w:rFonts w:hAnsi="宋体"/>
          <w:color w:val="auto"/>
          <w:spacing w:val="8"/>
          <w:shd w:val="clear" w:color="auto" w:fill="FFFFFF"/>
          <w:lang w:bidi="ar"/>
        </w:rPr>
        <w:t>厂界噪声能够达到《工业企业厂界环境噪声排放标准》</w:t>
      </w:r>
      <w:r>
        <w:rPr>
          <w:rFonts w:hAnsi="宋体"/>
          <w:color w:val="auto"/>
          <w:spacing w:val="8"/>
          <w:shd w:val="clear" w:color="auto" w:fill="FFFFFF"/>
          <w:lang w:bidi="ar"/>
        </w:rPr>
        <w:t>(GB12348- 2008)2</w:t>
      </w:r>
      <w:r>
        <w:rPr>
          <w:rFonts w:hAnsi="宋体"/>
          <w:color w:val="auto"/>
          <w:spacing w:val="8"/>
          <w:shd w:val="clear" w:color="auto" w:fill="FFFFFF"/>
          <w:lang w:bidi="ar"/>
        </w:rPr>
        <w:t>类标准要</w:t>
      </w:r>
      <w:r>
        <w:rPr>
          <w:rFonts w:ascii="Times New Roman" w:cs="Times New Roman"/>
          <w:color w:val="auto"/>
          <w:spacing w:val="8"/>
          <w:shd w:val="clear" w:color="auto" w:fill="FFFFFF"/>
          <w:lang w:bidi="ar"/>
        </w:rPr>
        <w:t>求。</w:t>
      </w:r>
    </w:p>
    <w:p w:rsidR="00911A83" w:rsidRDefault="000B5E74">
      <w:pPr>
        <w:pStyle w:val="Default"/>
        <w:spacing w:line="360" w:lineRule="auto"/>
        <w:ind w:firstLineChars="200" w:firstLine="480"/>
        <w:rPr>
          <w:rFonts w:ascii="Times New Roman" w:cs="Times New Roman"/>
          <w:b/>
          <w:color w:val="auto"/>
        </w:rPr>
      </w:pPr>
      <w:r>
        <w:rPr>
          <w:rFonts w:ascii="Times New Roman" w:cs="Times New Roman"/>
          <w:color w:val="auto"/>
        </w:rPr>
        <w:t>综上，</w:t>
      </w:r>
      <w:r>
        <w:rPr>
          <w:rFonts w:ascii="Times New Roman" w:cs="Times New Roman"/>
          <w:color w:val="auto"/>
        </w:rPr>
        <w:t>项目</w:t>
      </w:r>
      <w:r>
        <w:rPr>
          <w:rFonts w:ascii="Times New Roman" w:cs="Times New Roman"/>
          <w:color w:val="auto"/>
        </w:rPr>
        <w:t>废水、废气</w:t>
      </w:r>
      <w:r>
        <w:rPr>
          <w:rFonts w:ascii="Times New Roman" w:cs="Times New Roman" w:hint="eastAsia"/>
          <w:color w:val="auto"/>
        </w:rPr>
        <w:t>、噪声</w:t>
      </w:r>
      <w:r>
        <w:rPr>
          <w:rFonts w:ascii="Times New Roman" w:cs="Times New Roman"/>
          <w:color w:val="auto"/>
        </w:rPr>
        <w:t>环境保护设施调试效果较好。</w:t>
      </w:r>
    </w:p>
    <w:p w:rsidR="00911A83" w:rsidRDefault="000B5E74">
      <w:pPr>
        <w:pStyle w:val="2"/>
        <w:spacing w:before="0" w:beforeAutospacing="0" w:after="0" w:afterAutospacing="0" w:line="360" w:lineRule="auto"/>
        <w:ind w:firstLineChars="200" w:firstLine="482"/>
        <w:outlineLvl w:val="0"/>
        <w:rPr>
          <w:rFonts w:ascii="Times New Roman" w:hAnsi="Times New Roman" w:cs="Times New Roman"/>
          <w:b/>
        </w:rPr>
      </w:pPr>
      <w:r>
        <w:rPr>
          <w:rFonts w:ascii="Times New Roman" w:hAnsi="Times New Roman" w:cs="Times New Roman"/>
          <w:b/>
        </w:rPr>
        <w:lastRenderedPageBreak/>
        <w:t>五</w:t>
      </w:r>
      <w:r>
        <w:rPr>
          <w:rFonts w:ascii="Times New Roman" w:hAnsi="Times New Roman" w:cs="Times New Roman"/>
          <w:b/>
        </w:rPr>
        <w:t>、</w:t>
      </w:r>
      <w:r>
        <w:rPr>
          <w:rFonts w:ascii="Times New Roman" w:hAnsi="Times New Roman" w:cs="Times New Roman" w:hint="eastAsia"/>
          <w:b/>
        </w:rPr>
        <w:t>项目建设对环境的影响</w:t>
      </w:r>
    </w:p>
    <w:p w:rsidR="00911A83" w:rsidRDefault="000B5E74">
      <w:pPr>
        <w:pStyle w:val="1"/>
        <w:spacing w:beforeAutospacing="0" w:afterAutospacing="0" w:line="360" w:lineRule="auto"/>
        <w:ind w:firstLineChars="200" w:firstLine="480"/>
        <w:outlineLvl w:val="0"/>
        <w:rPr>
          <w:rFonts w:ascii="Times New Roman" w:hAnsi="Times New Roman" w:cs="Times New Roman"/>
          <w:b/>
          <w:bCs/>
        </w:rPr>
      </w:pPr>
      <w:r>
        <w:rPr>
          <w:rFonts w:ascii="Times New Roman" w:hAnsi="Times New Roman" w:cs="Times New Roman"/>
        </w:rPr>
        <w:t>根据验收监测结果，项目废水、废气，在采取相应措施后均能满足相应执行标准</w:t>
      </w:r>
      <w:r>
        <w:rPr>
          <w:rFonts w:ascii="Times New Roman" w:hAnsi="Times New Roman" w:cs="Times New Roman"/>
        </w:rPr>
        <w:t>，</w:t>
      </w:r>
      <w:r>
        <w:rPr>
          <w:rFonts w:ascii="Times New Roman" w:hAnsi="Times New Roman" w:cs="Times New Roman"/>
        </w:rPr>
        <w:t>各污染物对环境影响相对较小</w:t>
      </w:r>
      <w:r>
        <w:rPr>
          <w:rFonts w:ascii="Times New Roman" w:hAnsi="Times New Roman" w:cs="Times New Roman"/>
        </w:rPr>
        <w:t>。</w:t>
      </w:r>
    </w:p>
    <w:p w:rsidR="00911A83" w:rsidRDefault="000B5E74" w:rsidP="00B037C1">
      <w:pPr>
        <w:pStyle w:val="1"/>
        <w:spacing w:beforeAutospacing="0" w:afterAutospacing="0" w:line="360" w:lineRule="auto"/>
        <w:ind w:firstLine="420"/>
        <w:outlineLvl w:val="0"/>
        <w:rPr>
          <w:rFonts w:ascii="Times New Roman" w:hAnsi="Times New Roman" w:cs="Times New Roman"/>
        </w:rPr>
      </w:pPr>
      <w:r>
        <w:rPr>
          <w:rFonts w:ascii="Times New Roman" w:hAnsi="Times New Roman" w:cs="Times New Roman" w:hint="eastAsia"/>
          <w:b/>
          <w:bCs/>
        </w:rPr>
        <w:t>六、</w:t>
      </w:r>
      <w:r>
        <w:rPr>
          <w:rFonts w:ascii="Times New Roman" w:hAnsi="Times New Roman" w:cs="Times New Roman"/>
          <w:b/>
        </w:rPr>
        <w:t>验收结论</w:t>
      </w:r>
    </w:p>
    <w:p w:rsidR="00911A83" w:rsidRDefault="000B5E74">
      <w:pPr>
        <w:pStyle w:val="Default"/>
        <w:spacing w:line="360" w:lineRule="auto"/>
        <w:ind w:firstLineChars="200" w:firstLine="480"/>
        <w:rPr>
          <w:rFonts w:ascii="Times New Roman" w:cs="Times New Roman"/>
          <w:color w:val="auto"/>
        </w:rPr>
      </w:pPr>
      <w:r>
        <w:rPr>
          <w:rFonts w:ascii="Times New Roman" w:cs="Times New Roman"/>
          <w:color w:val="auto"/>
        </w:rPr>
        <w:t>根据《关于发布</w:t>
      </w:r>
      <w:r>
        <w:rPr>
          <w:rFonts w:ascii="Times New Roman" w:cs="Times New Roman"/>
          <w:color w:val="auto"/>
        </w:rPr>
        <w:t>&lt;</w:t>
      </w:r>
      <w:r>
        <w:rPr>
          <w:rFonts w:ascii="Times New Roman" w:cs="Times New Roman"/>
          <w:color w:val="auto"/>
        </w:rPr>
        <w:t>建设项目竣工环境保护验收暂行办法</w:t>
      </w:r>
      <w:r>
        <w:rPr>
          <w:rFonts w:ascii="Times New Roman" w:cs="Times New Roman"/>
          <w:color w:val="auto"/>
        </w:rPr>
        <w:t>&gt;</w:t>
      </w:r>
      <w:r>
        <w:rPr>
          <w:rFonts w:ascii="Times New Roman" w:cs="Times New Roman"/>
          <w:color w:val="auto"/>
        </w:rPr>
        <w:t>的公告》（国环规环评</w:t>
      </w:r>
      <w:r>
        <w:rPr>
          <w:rFonts w:ascii="Times New Roman" w:cs="Times New Roman"/>
          <w:color w:val="auto"/>
        </w:rPr>
        <w:t>[2017]4</w:t>
      </w:r>
      <w:r>
        <w:rPr>
          <w:rFonts w:ascii="Times New Roman" w:cs="Times New Roman"/>
          <w:color w:val="auto"/>
        </w:rPr>
        <w:t>号）、《关于转发环境保护部</w:t>
      </w:r>
      <w:r>
        <w:rPr>
          <w:rFonts w:ascii="Times New Roman" w:cs="Times New Roman"/>
          <w:color w:val="auto"/>
        </w:rPr>
        <w:t>&lt;</w:t>
      </w:r>
      <w:r>
        <w:rPr>
          <w:rFonts w:ascii="Times New Roman" w:cs="Times New Roman"/>
          <w:color w:val="auto"/>
        </w:rPr>
        <w:t>建设项目竣工环境保护验收暂行办法</w:t>
      </w:r>
      <w:r>
        <w:rPr>
          <w:rFonts w:ascii="Times New Roman" w:cs="Times New Roman"/>
          <w:color w:val="auto"/>
        </w:rPr>
        <w:t>&gt;</w:t>
      </w:r>
      <w:r>
        <w:rPr>
          <w:rFonts w:ascii="Times New Roman" w:cs="Times New Roman"/>
          <w:color w:val="auto"/>
        </w:rPr>
        <w:t>的函》（粤环函</w:t>
      </w:r>
      <w:r>
        <w:rPr>
          <w:rFonts w:ascii="Times New Roman" w:cs="Times New Roman" w:hint="eastAsia"/>
          <w:color w:val="auto"/>
        </w:rPr>
        <w:t>[</w:t>
      </w:r>
      <w:r>
        <w:rPr>
          <w:rFonts w:ascii="Times New Roman" w:cs="Times New Roman"/>
          <w:color w:val="auto"/>
        </w:rPr>
        <w:t>2017</w:t>
      </w:r>
      <w:r>
        <w:rPr>
          <w:rFonts w:ascii="Times New Roman" w:cs="Times New Roman" w:hint="eastAsia"/>
          <w:color w:val="auto"/>
        </w:rPr>
        <w:t>]</w:t>
      </w:r>
      <w:r>
        <w:rPr>
          <w:rFonts w:ascii="Times New Roman" w:cs="Times New Roman"/>
          <w:color w:val="auto"/>
        </w:rPr>
        <w:t>1945</w:t>
      </w:r>
      <w:r>
        <w:rPr>
          <w:rFonts w:ascii="Times New Roman" w:cs="Times New Roman"/>
          <w:color w:val="auto"/>
        </w:rPr>
        <w:t>号），验收组经现场检查并审阅有关资料，经认真讨论，验收组认为</w:t>
      </w:r>
      <w:r>
        <w:rPr>
          <w:rFonts w:ascii="Times New Roman" w:cs="Times New Roman"/>
          <w:color w:val="auto"/>
        </w:rPr>
        <w:t>项目</w:t>
      </w:r>
      <w:r w:rsidR="00B037C1" w:rsidRPr="00B037C1">
        <w:rPr>
          <w:rFonts w:ascii="Times New Roman" w:cs="Times New Roman" w:hint="eastAsia"/>
          <w:color w:val="auto"/>
        </w:rPr>
        <w:t>性质、规模、地点、采取的防治污染、防止生态破坏的措施没有发生重大变化</w:t>
      </w:r>
      <w:r w:rsidR="00B037C1">
        <w:rPr>
          <w:rFonts w:ascii="Times New Roman" w:cs="Times New Roman" w:hint="eastAsia"/>
          <w:color w:val="auto"/>
        </w:rPr>
        <w:t>，项目</w:t>
      </w:r>
      <w:bookmarkStart w:id="0" w:name="_GoBack"/>
      <w:bookmarkEnd w:id="0"/>
      <w:r>
        <w:rPr>
          <w:rFonts w:ascii="Times New Roman" w:cs="Times New Roman"/>
          <w:color w:val="auto"/>
        </w:rPr>
        <w:t>基本能够按照环评报告表要求和环评文件的审批意见要求，落实环境保护措施，执行</w:t>
      </w:r>
      <w:r>
        <w:rPr>
          <w:rFonts w:asciiTheme="minorEastAsia" w:eastAsiaTheme="minorEastAsia" w:hAnsiTheme="minorEastAsia" w:cstheme="minorEastAsia" w:hint="eastAsia"/>
          <w:color w:val="auto"/>
        </w:rPr>
        <w:t>“三同时”制</w:t>
      </w:r>
      <w:r>
        <w:rPr>
          <w:rFonts w:ascii="Times New Roman" w:cs="Times New Roman"/>
          <w:color w:val="auto"/>
        </w:rPr>
        <w:t>度，整体工程各项环保设施运行正常，各项污染物符合验收标准要求，同意揭阳市福万佳环保科技有限公司年处理</w:t>
      </w:r>
      <w:r>
        <w:rPr>
          <w:rFonts w:ascii="Times New Roman" w:cs="Times New Roman"/>
          <w:color w:val="auto"/>
        </w:rPr>
        <w:t>30</w:t>
      </w:r>
      <w:r>
        <w:rPr>
          <w:rFonts w:ascii="Times New Roman" w:cs="Times New Roman"/>
          <w:color w:val="auto"/>
        </w:rPr>
        <w:t>万吨建筑垃圾综合利用建设项目通过</w:t>
      </w:r>
      <w:r>
        <w:rPr>
          <w:rFonts w:ascii="Times New Roman" w:cs="Times New Roman"/>
          <w:color w:val="auto"/>
        </w:rPr>
        <w:t>竣工环境保护验收。</w:t>
      </w:r>
    </w:p>
    <w:p w:rsidR="00B037C1" w:rsidRPr="00B037C1" w:rsidRDefault="000B5E74" w:rsidP="00B037C1">
      <w:pPr>
        <w:pStyle w:val="1"/>
        <w:spacing w:beforeAutospacing="0" w:afterAutospacing="0" w:line="360" w:lineRule="auto"/>
        <w:ind w:firstLine="420"/>
        <w:outlineLvl w:val="0"/>
        <w:rPr>
          <w:rFonts w:ascii="Times New Roman" w:hAnsi="Times New Roman" w:cs="Times New Roman" w:hint="eastAsia"/>
          <w:b/>
          <w:sz w:val="28"/>
          <w:szCs w:val="28"/>
        </w:rPr>
      </w:pPr>
      <w:r>
        <w:rPr>
          <w:rFonts w:ascii="Times New Roman" w:hAnsi="Times New Roman" w:cs="Times New Roman"/>
          <w:b/>
        </w:rPr>
        <w:t>七、</w:t>
      </w:r>
      <w:r w:rsidR="00B037C1" w:rsidRPr="00B037C1">
        <w:rPr>
          <w:rFonts w:ascii="Times New Roman" w:hAnsi="Times New Roman" w:cs="Times New Roman" w:hint="eastAsia"/>
          <w:b/>
          <w:sz w:val="28"/>
          <w:szCs w:val="28"/>
        </w:rPr>
        <w:t>建议和要求</w:t>
      </w:r>
    </w:p>
    <w:p w:rsidR="00B037C1" w:rsidRPr="00B037C1" w:rsidRDefault="00B037C1" w:rsidP="00B037C1">
      <w:pPr>
        <w:pStyle w:val="Default"/>
        <w:spacing w:line="360" w:lineRule="auto"/>
        <w:ind w:firstLineChars="200" w:firstLine="480"/>
        <w:rPr>
          <w:rFonts w:ascii="Times New Roman" w:cs="Times New Roman" w:hint="eastAsia"/>
          <w:color w:val="auto"/>
        </w:rPr>
      </w:pPr>
      <w:r w:rsidRPr="00B037C1">
        <w:rPr>
          <w:rFonts w:ascii="Times New Roman" w:cs="Times New Roman" w:hint="eastAsia"/>
          <w:color w:val="auto"/>
        </w:rPr>
        <w:t>1</w:t>
      </w:r>
      <w:r w:rsidRPr="00B037C1">
        <w:rPr>
          <w:rFonts w:ascii="Times New Roman" w:cs="Times New Roman" w:hint="eastAsia"/>
          <w:color w:val="auto"/>
        </w:rPr>
        <w:t>、建设单位应在项目运行过程中加强环境保护管理工作，严格执行各类管理制度和操作规程，定期对各项环境保护设施进行检查、维护和更新，确保污染物能长期稳定达标排放，减少对周围环境的影响。</w:t>
      </w:r>
    </w:p>
    <w:p w:rsidR="00B037C1" w:rsidRPr="00B037C1" w:rsidRDefault="00B037C1" w:rsidP="00B037C1">
      <w:pPr>
        <w:pStyle w:val="Default"/>
        <w:spacing w:line="360" w:lineRule="auto"/>
        <w:ind w:firstLineChars="200" w:firstLine="480"/>
        <w:rPr>
          <w:rFonts w:ascii="Times New Roman" w:cs="Times New Roman" w:hint="eastAsia"/>
          <w:color w:val="auto"/>
        </w:rPr>
      </w:pPr>
      <w:r w:rsidRPr="00B037C1">
        <w:rPr>
          <w:rFonts w:ascii="Times New Roman" w:cs="Times New Roman" w:hint="eastAsia"/>
          <w:color w:val="auto"/>
        </w:rPr>
        <w:t>2</w:t>
      </w:r>
      <w:r w:rsidRPr="00B037C1">
        <w:rPr>
          <w:rFonts w:ascii="Times New Roman" w:cs="Times New Roman" w:hint="eastAsia"/>
          <w:color w:val="auto"/>
        </w:rPr>
        <w:t>、枳极配合各级环保部门做好该项目的日常环境保护监管工作，对该项目污染防治有新要求的，应按新要求执行。</w:t>
      </w:r>
    </w:p>
    <w:p w:rsidR="00B037C1" w:rsidRPr="00B037C1" w:rsidRDefault="00B037C1" w:rsidP="00B037C1">
      <w:pPr>
        <w:pStyle w:val="Default"/>
        <w:spacing w:line="360" w:lineRule="auto"/>
        <w:ind w:firstLineChars="200" w:firstLine="480"/>
        <w:rPr>
          <w:rFonts w:ascii="Times New Roman" w:cs="Times New Roman" w:hint="eastAsia"/>
          <w:color w:val="auto"/>
        </w:rPr>
      </w:pPr>
      <w:r w:rsidRPr="00B037C1">
        <w:rPr>
          <w:rFonts w:ascii="Times New Roman" w:cs="Times New Roman" w:hint="eastAsia"/>
          <w:color w:val="auto"/>
        </w:rPr>
        <w:t>3</w:t>
      </w:r>
      <w:r w:rsidRPr="00B037C1">
        <w:rPr>
          <w:rFonts w:ascii="Times New Roman" w:cs="Times New Roman" w:hint="eastAsia"/>
          <w:color w:val="auto"/>
        </w:rPr>
        <w:t>、落实环境风险应急预案要求，定期组织演练。</w:t>
      </w:r>
    </w:p>
    <w:p w:rsidR="00B037C1" w:rsidRPr="00B037C1" w:rsidRDefault="00B037C1" w:rsidP="00B037C1">
      <w:pPr>
        <w:pStyle w:val="Default"/>
        <w:spacing w:line="360" w:lineRule="auto"/>
        <w:ind w:firstLineChars="200" w:firstLine="480"/>
        <w:rPr>
          <w:rFonts w:ascii="Times New Roman" w:cs="Times New Roman" w:hint="eastAsia"/>
          <w:color w:val="auto"/>
        </w:rPr>
      </w:pPr>
      <w:r w:rsidRPr="00B037C1">
        <w:rPr>
          <w:rFonts w:ascii="Times New Roman" w:cs="Times New Roman" w:hint="eastAsia"/>
          <w:color w:val="auto"/>
        </w:rPr>
        <w:t>4</w:t>
      </w:r>
      <w:r w:rsidRPr="00B037C1">
        <w:rPr>
          <w:rFonts w:ascii="Times New Roman" w:cs="Times New Roman" w:hint="eastAsia"/>
          <w:color w:val="auto"/>
        </w:rPr>
        <w:t>、按国家、省、市关于信息公开的法律法规及文件要求，做好相关环境信息公开工作。</w:t>
      </w:r>
    </w:p>
    <w:p w:rsidR="00B037C1" w:rsidRPr="00B037C1" w:rsidRDefault="00B037C1" w:rsidP="00B037C1">
      <w:pPr>
        <w:pStyle w:val="Default"/>
        <w:spacing w:line="360" w:lineRule="auto"/>
        <w:ind w:firstLineChars="200" w:firstLine="480"/>
        <w:rPr>
          <w:rFonts w:ascii="Times New Roman" w:cs="Times New Roman"/>
          <w:color w:val="auto"/>
        </w:rPr>
      </w:pPr>
    </w:p>
    <w:p w:rsidR="00911A83" w:rsidRDefault="00911A83">
      <w:pPr>
        <w:pStyle w:val="Default"/>
        <w:rPr>
          <w:rFonts w:ascii="Times New Roman" w:cs="Times New Roman"/>
        </w:rPr>
      </w:pPr>
    </w:p>
    <w:p w:rsidR="00B037C1" w:rsidRDefault="00B037C1">
      <w:pPr>
        <w:pStyle w:val="Default"/>
        <w:rPr>
          <w:rFonts w:ascii="Times New Roman" w:cs="Times New Roman"/>
        </w:rPr>
      </w:pPr>
    </w:p>
    <w:p w:rsidR="00B037C1" w:rsidRDefault="00B037C1">
      <w:pPr>
        <w:pStyle w:val="Default"/>
        <w:rPr>
          <w:rFonts w:ascii="Times New Roman" w:cs="Times New Roman"/>
        </w:rPr>
      </w:pPr>
    </w:p>
    <w:p w:rsidR="00B037C1" w:rsidRDefault="00B037C1">
      <w:pPr>
        <w:pStyle w:val="Default"/>
        <w:rPr>
          <w:rFonts w:ascii="Times New Roman" w:cs="Times New Roman"/>
        </w:rPr>
      </w:pPr>
    </w:p>
    <w:p w:rsidR="00B037C1" w:rsidRDefault="00B037C1">
      <w:pPr>
        <w:pStyle w:val="Default"/>
        <w:rPr>
          <w:rFonts w:ascii="Times New Roman" w:cs="Times New Roman" w:hint="eastAsia"/>
        </w:rPr>
      </w:pPr>
    </w:p>
    <w:p w:rsidR="00911A83" w:rsidRDefault="00911A83">
      <w:pPr>
        <w:pStyle w:val="Default"/>
        <w:rPr>
          <w:rFonts w:ascii="Times New Roman" w:cs="Times New Roman"/>
        </w:rPr>
      </w:pPr>
    </w:p>
    <w:p w:rsidR="00911A83" w:rsidRDefault="000B5E74">
      <w:pPr>
        <w:spacing w:line="360" w:lineRule="auto"/>
        <w:ind w:firstLineChars="1300" w:firstLine="3120"/>
        <w:rPr>
          <w:rFonts w:ascii="Times New Roman" w:eastAsia="宋体" w:hAnsi="Times New Roman" w:cs="Times New Roman"/>
          <w:sz w:val="24"/>
        </w:rPr>
      </w:pPr>
      <w:r>
        <w:rPr>
          <w:rFonts w:ascii="Times New Roman" w:hAnsi="Times New Roman" w:cs="Times New Roman" w:hint="eastAsia"/>
          <w:sz w:val="24"/>
        </w:rPr>
        <w:t xml:space="preserve">                           </w:t>
      </w:r>
      <w:r>
        <w:rPr>
          <w:rFonts w:ascii="Times New Roman" w:eastAsia="宋体" w:hAnsi="Times New Roman" w:cs="Times New Roman"/>
          <w:color w:val="000000"/>
          <w:sz w:val="24"/>
        </w:rPr>
        <w:t>揭阳市福万佳环保科技有限公司</w:t>
      </w:r>
    </w:p>
    <w:p w:rsidR="00911A83" w:rsidRDefault="000B5E74">
      <w:pPr>
        <w:spacing w:line="360" w:lineRule="auto"/>
        <w:ind w:firstLineChars="200" w:firstLine="480"/>
        <w:jc w:val="center"/>
        <w:rPr>
          <w:rFonts w:ascii="Times New Roman" w:eastAsia="宋体" w:hAnsi="Times New Roman" w:cs="Times New Roman"/>
          <w:b/>
          <w:bCs/>
          <w:sz w:val="24"/>
        </w:rPr>
      </w:pPr>
      <w:r>
        <w:rPr>
          <w:rFonts w:ascii="Times New Roman" w:eastAsia="宋体" w:hAnsi="Times New Roman" w:cs="Times New Roman"/>
          <w:sz w:val="24"/>
        </w:rPr>
        <w:t xml:space="preserve">                     </w:t>
      </w:r>
      <w:r>
        <w:rPr>
          <w:rFonts w:ascii="Times New Roman" w:eastAsia="宋体" w:hAnsi="Times New Roman" w:cs="Times New Roman"/>
          <w:sz w:val="24"/>
        </w:rPr>
        <w:t xml:space="preserve"> </w:t>
      </w:r>
      <w:r>
        <w:rPr>
          <w:rFonts w:ascii="Times New Roman" w:eastAsia="宋体" w:hAnsi="Times New Roman" w:cs="Times New Roman" w:hint="eastAsia"/>
          <w:sz w:val="24"/>
        </w:rPr>
        <w:t xml:space="preserve">                        </w:t>
      </w:r>
      <w:r>
        <w:rPr>
          <w:rFonts w:ascii="Times New Roman" w:eastAsia="宋体" w:hAnsi="Times New Roman" w:cs="Times New Roman"/>
          <w:sz w:val="24"/>
        </w:rPr>
        <w:t>年</w:t>
      </w:r>
      <w:r>
        <w:rPr>
          <w:rFonts w:ascii="Times New Roman" w:eastAsia="宋体" w:hAnsi="Times New Roman" w:cs="Times New Roman" w:hint="eastAsia"/>
          <w:sz w:val="24"/>
        </w:rPr>
        <w:t xml:space="preserve">   </w:t>
      </w:r>
      <w:r>
        <w:rPr>
          <w:rFonts w:ascii="Times New Roman" w:eastAsia="宋体" w:hAnsi="Times New Roman" w:cs="Times New Roman"/>
          <w:sz w:val="24"/>
        </w:rPr>
        <w:t>月</w:t>
      </w:r>
      <w:r>
        <w:rPr>
          <w:rFonts w:ascii="Times New Roman" w:eastAsia="宋体" w:hAnsi="Times New Roman" w:cs="Times New Roman" w:hint="eastAsia"/>
          <w:color w:val="000000" w:themeColor="text1"/>
          <w:sz w:val="24"/>
        </w:rPr>
        <w:t xml:space="preserve">   </w:t>
      </w:r>
      <w:r>
        <w:rPr>
          <w:rFonts w:ascii="Times New Roman" w:eastAsia="宋体" w:hAnsi="Times New Roman" w:cs="Times New Roman"/>
          <w:sz w:val="24"/>
        </w:rPr>
        <w:t>日</w:t>
      </w:r>
    </w:p>
    <w:p w:rsidR="00911A83" w:rsidRDefault="000B5E74">
      <w:pPr>
        <w:jc w:val="right"/>
        <w:rPr>
          <w:rFonts w:ascii="Times New Roman" w:eastAsia="宋体" w:hAnsi="Times New Roman" w:cs="Times New Roman"/>
          <w:b/>
          <w:bCs/>
          <w:sz w:val="24"/>
        </w:rPr>
      </w:pPr>
      <w:r>
        <w:rPr>
          <w:rFonts w:hint="eastAsia"/>
        </w:rPr>
        <w:t xml:space="preserve">                     </w:t>
      </w:r>
      <w:r>
        <w:rPr>
          <w:rFonts w:ascii="Times New Roman" w:hAnsi="Times New Roman" w:cs="Times New Roman" w:hint="eastAsia"/>
          <w:sz w:val="24"/>
        </w:rPr>
        <w:t xml:space="preserve">                         </w:t>
      </w:r>
    </w:p>
    <w:p w:rsidR="00911A83" w:rsidRDefault="00911A83">
      <w:pPr>
        <w:spacing w:line="360" w:lineRule="auto"/>
        <w:jc w:val="left"/>
        <w:rPr>
          <w:rFonts w:ascii="Times New Roman" w:hAnsi="Times New Roman" w:cs="Times New Roman"/>
          <w:b/>
          <w:bCs/>
          <w:sz w:val="28"/>
          <w:szCs w:val="28"/>
        </w:rPr>
        <w:sectPr w:rsidR="00911A83">
          <w:footerReference w:type="default" r:id="rId8"/>
          <w:pgSz w:w="11906" w:h="16838"/>
          <w:pgMar w:top="1440" w:right="1080" w:bottom="1440" w:left="1080" w:header="851" w:footer="340" w:gutter="0"/>
          <w:cols w:space="0"/>
          <w:docGrid w:type="lines" w:linePitch="312"/>
        </w:sectPr>
      </w:pPr>
    </w:p>
    <w:p w:rsidR="00911A83" w:rsidRDefault="000B5E74">
      <w:pPr>
        <w:spacing w:line="440" w:lineRule="exact"/>
        <w:jc w:val="center"/>
        <w:rPr>
          <w:rFonts w:ascii="Times New Roman" w:hAnsi="Times New Roman" w:cs="Times New Roman"/>
          <w:b/>
          <w:bCs/>
          <w:sz w:val="28"/>
          <w:szCs w:val="28"/>
        </w:rPr>
      </w:pPr>
      <w:r>
        <w:rPr>
          <w:rFonts w:ascii="Times New Roman" w:hAnsi="Times New Roman" w:cs="Times New Roman" w:hint="eastAsia"/>
          <w:b/>
          <w:bCs/>
          <w:sz w:val="28"/>
          <w:szCs w:val="28"/>
        </w:rPr>
        <w:lastRenderedPageBreak/>
        <w:t>《揭阳市福万佳环保科技有限公司年处理</w:t>
      </w:r>
      <w:r>
        <w:rPr>
          <w:rFonts w:ascii="Times New Roman" w:hAnsi="Times New Roman" w:cs="Times New Roman" w:hint="eastAsia"/>
          <w:b/>
          <w:bCs/>
          <w:sz w:val="28"/>
          <w:szCs w:val="28"/>
        </w:rPr>
        <w:t>30</w:t>
      </w:r>
      <w:r>
        <w:rPr>
          <w:rFonts w:ascii="Times New Roman" w:hAnsi="Times New Roman" w:cs="Times New Roman" w:hint="eastAsia"/>
          <w:b/>
          <w:bCs/>
          <w:sz w:val="28"/>
          <w:szCs w:val="28"/>
        </w:rPr>
        <w:t>万吨建筑垃圾综合利用建设项目》竣工环境保护验收工作组名单</w:t>
      </w:r>
    </w:p>
    <w:tbl>
      <w:tblPr>
        <w:tblStyle w:val="a8"/>
        <w:tblW w:w="13950" w:type="dxa"/>
        <w:tblInd w:w="113" w:type="dxa"/>
        <w:tblLayout w:type="fixed"/>
        <w:tblLook w:val="04A0" w:firstRow="1" w:lastRow="0" w:firstColumn="1" w:lastColumn="0" w:noHBand="0" w:noVBand="1"/>
      </w:tblPr>
      <w:tblGrid>
        <w:gridCol w:w="1308"/>
        <w:gridCol w:w="1740"/>
        <w:gridCol w:w="4078"/>
        <w:gridCol w:w="2413"/>
        <w:gridCol w:w="2414"/>
        <w:gridCol w:w="1997"/>
      </w:tblGrid>
      <w:tr w:rsidR="00911A83">
        <w:trPr>
          <w:trHeight w:val="680"/>
        </w:trPr>
        <w:tc>
          <w:tcPr>
            <w:tcW w:w="1308" w:type="dxa"/>
            <w:vAlign w:val="center"/>
          </w:tcPr>
          <w:p w:rsidR="00911A83" w:rsidRDefault="000B5E74">
            <w:pPr>
              <w:spacing w:line="400" w:lineRule="exact"/>
              <w:jc w:val="center"/>
              <w:rPr>
                <w:rFonts w:ascii="Times New Roman" w:hAnsi="Times New Roman" w:cs="Times New Roman"/>
                <w:sz w:val="28"/>
                <w:szCs w:val="28"/>
              </w:rPr>
            </w:pPr>
            <w:r>
              <w:rPr>
                <w:rFonts w:ascii="Times New Roman" w:hAnsi="Times New Roman" w:cs="Times New Roman" w:hint="eastAsia"/>
                <w:sz w:val="28"/>
                <w:szCs w:val="28"/>
              </w:rPr>
              <w:t>序号</w:t>
            </w:r>
          </w:p>
        </w:tc>
        <w:tc>
          <w:tcPr>
            <w:tcW w:w="1740" w:type="dxa"/>
            <w:vAlign w:val="center"/>
          </w:tcPr>
          <w:p w:rsidR="00911A83" w:rsidRDefault="000B5E74">
            <w:pPr>
              <w:spacing w:line="400" w:lineRule="exact"/>
              <w:jc w:val="center"/>
              <w:rPr>
                <w:rFonts w:ascii="Times New Roman" w:hAnsi="Times New Roman" w:cs="Times New Roman"/>
                <w:sz w:val="28"/>
                <w:szCs w:val="28"/>
              </w:rPr>
            </w:pPr>
            <w:r>
              <w:rPr>
                <w:rFonts w:ascii="Times New Roman" w:hAnsi="Times New Roman" w:cs="Times New Roman" w:hint="eastAsia"/>
                <w:sz w:val="28"/>
                <w:szCs w:val="28"/>
              </w:rPr>
              <w:t>姓名</w:t>
            </w:r>
          </w:p>
        </w:tc>
        <w:tc>
          <w:tcPr>
            <w:tcW w:w="4078" w:type="dxa"/>
            <w:vAlign w:val="center"/>
          </w:tcPr>
          <w:p w:rsidR="00911A83" w:rsidRDefault="000B5E74">
            <w:pPr>
              <w:spacing w:line="400" w:lineRule="exact"/>
              <w:jc w:val="center"/>
              <w:rPr>
                <w:rFonts w:ascii="Times New Roman" w:hAnsi="Times New Roman" w:cs="Times New Roman"/>
                <w:sz w:val="28"/>
                <w:szCs w:val="28"/>
              </w:rPr>
            </w:pPr>
            <w:r>
              <w:rPr>
                <w:rFonts w:ascii="Times New Roman" w:hAnsi="Times New Roman" w:cs="Times New Roman" w:hint="eastAsia"/>
                <w:sz w:val="28"/>
                <w:szCs w:val="28"/>
              </w:rPr>
              <w:t>单位</w:t>
            </w:r>
          </w:p>
        </w:tc>
        <w:tc>
          <w:tcPr>
            <w:tcW w:w="2413" w:type="dxa"/>
            <w:vAlign w:val="center"/>
          </w:tcPr>
          <w:p w:rsidR="00911A83" w:rsidRDefault="000B5E74">
            <w:pPr>
              <w:spacing w:line="400" w:lineRule="exact"/>
              <w:jc w:val="center"/>
              <w:rPr>
                <w:rFonts w:ascii="Times New Roman" w:hAnsi="Times New Roman" w:cs="Times New Roman"/>
                <w:sz w:val="28"/>
                <w:szCs w:val="28"/>
              </w:rPr>
            </w:pPr>
            <w:r>
              <w:rPr>
                <w:rFonts w:ascii="Times New Roman" w:hAnsi="Times New Roman" w:cs="Times New Roman" w:hint="eastAsia"/>
                <w:sz w:val="28"/>
                <w:szCs w:val="28"/>
              </w:rPr>
              <w:t>职务</w:t>
            </w:r>
            <w:r>
              <w:rPr>
                <w:rFonts w:ascii="Times New Roman" w:hAnsi="Times New Roman" w:cs="Times New Roman" w:hint="eastAsia"/>
                <w:sz w:val="28"/>
                <w:szCs w:val="28"/>
              </w:rPr>
              <w:t>/</w:t>
            </w:r>
            <w:r>
              <w:rPr>
                <w:rFonts w:ascii="Times New Roman" w:hAnsi="Times New Roman" w:cs="Times New Roman" w:hint="eastAsia"/>
                <w:sz w:val="28"/>
                <w:szCs w:val="28"/>
              </w:rPr>
              <w:t>职称</w:t>
            </w:r>
          </w:p>
        </w:tc>
        <w:tc>
          <w:tcPr>
            <w:tcW w:w="2414" w:type="dxa"/>
            <w:vAlign w:val="center"/>
          </w:tcPr>
          <w:p w:rsidR="00911A83" w:rsidRDefault="000B5E74">
            <w:pPr>
              <w:spacing w:line="400" w:lineRule="exact"/>
              <w:jc w:val="center"/>
              <w:rPr>
                <w:rFonts w:ascii="Times New Roman" w:hAnsi="Times New Roman" w:cs="Times New Roman"/>
                <w:sz w:val="28"/>
                <w:szCs w:val="28"/>
              </w:rPr>
            </w:pPr>
            <w:r>
              <w:rPr>
                <w:rFonts w:ascii="Times New Roman" w:hAnsi="Times New Roman" w:cs="Times New Roman" w:hint="eastAsia"/>
                <w:sz w:val="28"/>
                <w:szCs w:val="28"/>
              </w:rPr>
              <w:t>联系电话</w:t>
            </w:r>
          </w:p>
        </w:tc>
        <w:tc>
          <w:tcPr>
            <w:tcW w:w="1997" w:type="dxa"/>
            <w:vAlign w:val="center"/>
          </w:tcPr>
          <w:p w:rsidR="00911A83" w:rsidRDefault="000B5E74">
            <w:pPr>
              <w:spacing w:line="400" w:lineRule="exact"/>
              <w:jc w:val="center"/>
              <w:rPr>
                <w:rFonts w:ascii="Times New Roman" w:hAnsi="Times New Roman" w:cs="Times New Roman"/>
                <w:sz w:val="28"/>
                <w:szCs w:val="28"/>
              </w:rPr>
            </w:pPr>
            <w:r>
              <w:rPr>
                <w:rFonts w:hint="eastAsia"/>
                <w:sz w:val="28"/>
                <w:szCs w:val="28"/>
              </w:rPr>
              <w:t>签名</w:t>
            </w:r>
          </w:p>
        </w:tc>
      </w:tr>
      <w:tr w:rsidR="00911A83">
        <w:trPr>
          <w:trHeight w:val="680"/>
        </w:trPr>
        <w:tc>
          <w:tcPr>
            <w:tcW w:w="1308" w:type="dxa"/>
            <w:vAlign w:val="center"/>
          </w:tcPr>
          <w:p w:rsidR="00911A83" w:rsidRDefault="000B5E74">
            <w:pPr>
              <w:spacing w:line="400" w:lineRule="exact"/>
              <w:jc w:val="center"/>
              <w:rPr>
                <w:rFonts w:ascii="Times New Roman" w:hAnsi="Times New Roman" w:cs="Times New Roman"/>
                <w:sz w:val="28"/>
                <w:szCs w:val="28"/>
              </w:rPr>
            </w:pPr>
            <w:r>
              <w:rPr>
                <w:rFonts w:ascii="Times New Roman" w:hAnsi="Times New Roman" w:cs="Times New Roman" w:hint="eastAsia"/>
                <w:sz w:val="28"/>
                <w:szCs w:val="28"/>
              </w:rPr>
              <w:t>1</w:t>
            </w:r>
          </w:p>
        </w:tc>
        <w:tc>
          <w:tcPr>
            <w:tcW w:w="1740" w:type="dxa"/>
            <w:vAlign w:val="center"/>
          </w:tcPr>
          <w:p w:rsidR="00911A83" w:rsidRDefault="00911A83">
            <w:pPr>
              <w:spacing w:line="400" w:lineRule="exact"/>
              <w:jc w:val="center"/>
              <w:rPr>
                <w:rFonts w:ascii="Times New Roman" w:hAnsi="Times New Roman" w:cs="Times New Roman"/>
                <w:sz w:val="28"/>
                <w:szCs w:val="28"/>
              </w:rPr>
            </w:pPr>
          </w:p>
        </w:tc>
        <w:tc>
          <w:tcPr>
            <w:tcW w:w="4078" w:type="dxa"/>
            <w:vAlign w:val="center"/>
          </w:tcPr>
          <w:p w:rsidR="00911A83" w:rsidRDefault="00911A83">
            <w:pPr>
              <w:spacing w:line="400" w:lineRule="exact"/>
              <w:jc w:val="center"/>
              <w:rPr>
                <w:rFonts w:ascii="Times New Roman" w:hAnsi="Times New Roman" w:cs="Times New Roman"/>
                <w:sz w:val="28"/>
                <w:szCs w:val="28"/>
              </w:rPr>
            </w:pPr>
          </w:p>
        </w:tc>
        <w:tc>
          <w:tcPr>
            <w:tcW w:w="2413" w:type="dxa"/>
            <w:vAlign w:val="center"/>
          </w:tcPr>
          <w:p w:rsidR="00911A83" w:rsidRDefault="00911A83">
            <w:pPr>
              <w:spacing w:line="400" w:lineRule="exact"/>
              <w:jc w:val="center"/>
              <w:rPr>
                <w:rFonts w:ascii="Times New Roman" w:hAnsi="Times New Roman" w:cs="Times New Roman"/>
                <w:sz w:val="28"/>
                <w:szCs w:val="28"/>
              </w:rPr>
            </w:pPr>
          </w:p>
        </w:tc>
        <w:tc>
          <w:tcPr>
            <w:tcW w:w="2414" w:type="dxa"/>
            <w:vAlign w:val="center"/>
          </w:tcPr>
          <w:p w:rsidR="00911A83" w:rsidRDefault="00911A83">
            <w:pPr>
              <w:spacing w:line="400" w:lineRule="exact"/>
              <w:jc w:val="center"/>
              <w:rPr>
                <w:rFonts w:ascii="Times New Roman" w:hAnsi="Times New Roman" w:cs="Times New Roman"/>
                <w:sz w:val="28"/>
                <w:szCs w:val="28"/>
              </w:rPr>
            </w:pPr>
          </w:p>
        </w:tc>
        <w:tc>
          <w:tcPr>
            <w:tcW w:w="1997" w:type="dxa"/>
            <w:vAlign w:val="center"/>
          </w:tcPr>
          <w:p w:rsidR="00911A83" w:rsidRDefault="00911A83">
            <w:pPr>
              <w:spacing w:line="400" w:lineRule="exact"/>
              <w:jc w:val="center"/>
              <w:rPr>
                <w:rFonts w:ascii="Times New Roman" w:hAnsi="Times New Roman" w:cs="Times New Roman"/>
                <w:sz w:val="28"/>
                <w:szCs w:val="28"/>
              </w:rPr>
            </w:pPr>
          </w:p>
        </w:tc>
      </w:tr>
      <w:tr w:rsidR="00911A83">
        <w:trPr>
          <w:trHeight w:val="680"/>
        </w:trPr>
        <w:tc>
          <w:tcPr>
            <w:tcW w:w="1308" w:type="dxa"/>
            <w:vAlign w:val="center"/>
          </w:tcPr>
          <w:p w:rsidR="00911A83" w:rsidRDefault="000B5E74">
            <w:pPr>
              <w:spacing w:line="400" w:lineRule="exact"/>
              <w:jc w:val="center"/>
              <w:rPr>
                <w:rFonts w:ascii="Times New Roman" w:hAnsi="Times New Roman" w:cs="Times New Roman"/>
                <w:sz w:val="28"/>
                <w:szCs w:val="28"/>
              </w:rPr>
            </w:pPr>
            <w:r>
              <w:rPr>
                <w:rFonts w:ascii="Times New Roman" w:hAnsi="Times New Roman" w:cs="Times New Roman" w:hint="eastAsia"/>
                <w:sz w:val="28"/>
                <w:szCs w:val="28"/>
              </w:rPr>
              <w:t>2</w:t>
            </w:r>
          </w:p>
        </w:tc>
        <w:tc>
          <w:tcPr>
            <w:tcW w:w="1740" w:type="dxa"/>
            <w:vAlign w:val="center"/>
          </w:tcPr>
          <w:p w:rsidR="00911A83" w:rsidRDefault="00911A83">
            <w:pPr>
              <w:spacing w:line="400" w:lineRule="exact"/>
              <w:jc w:val="center"/>
              <w:rPr>
                <w:rFonts w:ascii="Times New Roman" w:hAnsi="Times New Roman" w:cs="Times New Roman"/>
                <w:sz w:val="28"/>
                <w:szCs w:val="28"/>
              </w:rPr>
            </w:pPr>
          </w:p>
        </w:tc>
        <w:tc>
          <w:tcPr>
            <w:tcW w:w="4078" w:type="dxa"/>
            <w:vAlign w:val="center"/>
          </w:tcPr>
          <w:p w:rsidR="00911A83" w:rsidRDefault="00911A83">
            <w:pPr>
              <w:spacing w:line="400" w:lineRule="exact"/>
              <w:jc w:val="center"/>
              <w:rPr>
                <w:rFonts w:ascii="Times New Roman" w:hAnsi="Times New Roman" w:cs="Times New Roman"/>
                <w:sz w:val="28"/>
                <w:szCs w:val="28"/>
              </w:rPr>
            </w:pPr>
          </w:p>
        </w:tc>
        <w:tc>
          <w:tcPr>
            <w:tcW w:w="2413" w:type="dxa"/>
            <w:vAlign w:val="center"/>
          </w:tcPr>
          <w:p w:rsidR="00911A83" w:rsidRDefault="00911A83">
            <w:pPr>
              <w:spacing w:line="400" w:lineRule="exact"/>
              <w:jc w:val="center"/>
              <w:rPr>
                <w:rFonts w:ascii="Times New Roman" w:hAnsi="Times New Roman" w:cs="Times New Roman"/>
                <w:sz w:val="28"/>
                <w:szCs w:val="28"/>
              </w:rPr>
            </w:pPr>
          </w:p>
        </w:tc>
        <w:tc>
          <w:tcPr>
            <w:tcW w:w="2414" w:type="dxa"/>
            <w:vAlign w:val="center"/>
          </w:tcPr>
          <w:p w:rsidR="00911A83" w:rsidRDefault="00911A83">
            <w:pPr>
              <w:spacing w:line="400" w:lineRule="exact"/>
              <w:jc w:val="center"/>
              <w:rPr>
                <w:rFonts w:ascii="Times New Roman" w:hAnsi="Times New Roman" w:cs="Times New Roman"/>
                <w:sz w:val="28"/>
                <w:szCs w:val="28"/>
              </w:rPr>
            </w:pPr>
          </w:p>
        </w:tc>
        <w:tc>
          <w:tcPr>
            <w:tcW w:w="1997" w:type="dxa"/>
            <w:vAlign w:val="center"/>
          </w:tcPr>
          <w:p w:rsidR="00911A83" w:rsidRDefault="00911A83">
            <w:pPr>
              <w:spacing w:line="400" w:lineRule="exact"/>
              <w:jc w:val="center"/>
              <w:rPr>
                <w:rFonts w:ascii="Times New Roman" w:hAnsi="Times New Roman" w:cs="Times New Roman"/>
                <w:sz w:val="28"/>
                <w:szCs w:val="28"/>
              </w:rPr>
            </w:pPr>
          </w:p>
        </w:tc>
      </w:tr>
      <w:tr w:rsidR="00911A83">
        <w:trPr>
          <w:trHeight w:val="680"/>
        </w:trPr>
        <w:tc>
          <w:tcPr>
            <w:tcW w:w="1308" w:type="dxa"/>
            <w:vAlign w:val="center"/>
          </w:tcPr>
          <w:p w:rsidR="00911A83" w:rsidRDefault="000B5E74">
            <w:pPr>
              <w:spacing w:line="400" w:lineRule="exact"/>
              <w:jc w:val="center"/>
              <w:rPr>
                <w:rFonts w:ascii="Times New Roman" w:hAnsi="Times New Roman" w:cs="Times New Roman"/>
                <w:sz w:val="28"/>
                <w:szCs w:val="28"/>
              </w:rPr>
            </w:pPr>
            <w:r>
              <w:rPr>
                <w:rFonts w:ascii="Times New Roman" w:hAnsi="Times New Roman" w:cs="Times New Roman" w:hint="eastAsia"/>
                <w:sz w:val="28"/>
                <w:szCs w:val="28"/>
              </w:rPr>
              <w:t>3</w:t>
            </w:r>
          </w:p>
        </w:tc>
        <w:tc>
          <w:tcPr>
            <w:tcW w:w="1740" w:type="dxa"/>
            <w:vAlign w:val="center"/>
          </w:tcPr>
          <w:p w:rsidR="00911A83" w:rsidRDefault="00911A83">
            <w:pPr>
              <w:spacing w:line="400" w:lineRule="exact"/>
              <w:jc w:val="center"/>
              <w:rPr>
                <w:rFonts w:ascii="Times New Roman" w:hAnsi="Times New Roman" w:cs="Times New Roman"/>
                <w:sz w:val="28"/>
                <w:szCs w:val="28"/>
              </w:rPr>
            </w:pPr>
          </w:p>
        </w:tc>
        <w:tc>
          <w:tcPr>
            <w:tcW w:w="4078" w:type="dxa"/>
            <w:vAlign w:val="center"/>
          </w:tcPr>
          <w:p w:rsidR="00911A83" w:rsidRDefault="00911A83">
            <w:pPr>
              <w:spacing w:line="400" w:lineRule="exact"/>
              <w:jc w:val="center"/>
              <w:rPr>
                <w:rFonts w:ascii="Times New Roman" w:hAnsi="Times New Roman" w:cs="Times New Roman"/>
                <w:sz w:val="28"/>
                <w:szCs w:val="28"/>
              </w:rPr>
            </w:pPr>
          </w:p>
        </w:tc>
        <w:tc>
          <w:tcPr>
            <w:tcW w:w="2413" w:type="dxa"/>
            <w:vAlign w:val="center"/>
          </w:tcPr>
          <w:p w:rsidR="00911A83" w:rsidRDefault="00911A83">
            <w:pPr>
              <w:spacing w:line="400" w:lineRule="exact"/>
              <w:jc w:val="center"/>
              <w:rPr>
                <w:rFonts w:ascii="Times New Roman" w:hAnsi="Times New Roman" w:cs="Times New Roman"/>
                <w:sz w:val="28"/>
                <w:szCs w:val="28"/>
              </w:rPr>
            </w:pPr>
          </w:p>
        </w:tc>
        <w:tc>
          <w:tcPr>
            <w:tcW w:w="2414" w:type="dxa"/>
            <w:vAlign w:val="center"/>
          </w:tcPr>
          <w:p w:rsidR="00911A83" w:rsidRDefault="00911A83">
            <w:pPr>
              <w:spacing w:line="400" w:lineRule="exact"/>
              <w:jc w:val="center"/>
              <w:rPr>
                <w:rFonts w:ascii="Times New Roman" w:hAnsi="Times New Roman" w:cs="Times New Roman"/>
                <w:sz w:val="28"/>
                <w:szCs w:val="28"/>
              </w:rPr>
            </w:pPr>
          </w:p>
        </w:tc>
        <w:tc>
          <w:tcPr>
            <w:tcW w:w="1997" w:type="dxa"/>
            <w:vAlign w:val="center"/>
          </w:tcPr>
          <w:p w:rsidR="00911A83" w:rsidRDefault="00911A83">
            <w:pPr>
              <w:spacing w:line="400" w:lineRule="exact"/>
              <w:jc w:val="center"/>
              <w:rPr>
                <w:rFonts w:ascii="Times New Roman" w:hAnsi="Times New Roman" w:cs="Times New Roman"/>
                <w:sz w:val="28"/>
                <w:szCs w:val="28"/>
              </w:rPr>
            </w:pPr>
          </w:p>
        </w:tc>
      </w:tr>
      <w:tr w:rsidR="00911A83">
        <w:trPr>
          <w:trHeight w:val="680"/>
        </w:trPr>
        <w:tc>
          <w:tcPr>
            <w:tcW w:w="1308" w:type="dxa"/>
            <w:vAlign w:val="center"/>
          </w:tcPr>
          <w:p w:rsidR="00911A83" w:rsidRDefault="000B5E74">
            <w:pPr>
              <w:spacing w:line="400" w:lineRule="exact"/>
              <w:jc w:val="center"/>
              <w:rPr>
                <w:rFonts w:ascii="Times New Roman" w:hAnsi="Times New Roman" w:cs="Times New Roman"/>
                <w:sz w:val="28"/>
                <w:szCs w:val="28"/>
              </w:rPr>
            </w:pPr>
            <w:r>
              <w:rPr>
                <w:rFonts w:ascii="Times New Roman" w:hAnsi="Times New Roman" w:cs="Times New Roman" w:hint="eastAsia"/>
                <w:sz w:val="28"/>
                <w:szCs w:val="28"/>
              </w:rPr>
              <w:t>4</w:t>
            </w:r>
          </w:p>
        </w:tc>
        <w:tc>
          <w:tcPr>
            <w:tcW w:w="1740" w:type="dxa"/>
          </w:tcPr>
          <w:p w:rsidR="00911A83" w:rsidRDefault="00911A83">
            <w:pPr>
              <w:jc w:val="center"/>
              <w:rPr>
                <w:rFonts w:ascii="Times New Roman" w:hAnsi="Times New Roman" w:cs="Times New Roman"/>
                <w:sz w:val="28"/>
                <w:szCs w:val="28"/>
              </w:rPr>
            </w:pPr>
          </w:p>
        </w:tc>
        <w:tc>
          <w:tcPr>
            <w:tcW w:w="4078" w:type="dxa"/>
          </w:tcPr>
          <w:p w:rsidR="00911A83" w:rsidRDefault="00911A83">
            <w:pPr>
              <w:jc w:val="center"/>
              <w:rPr>
                <w:rFonts w:ascii="Times New Roman" w:hAnsi="Times New Roman" w:cs="Times New Roman"/>
                <w:sz w:val="28"/>
                <w:szCs w:val="28"/>
              </w:rPr>
            </w:pPr>
          </w:p>
        </w:tc>
        <w:tc>
          <w:tcPr>
            <w:tcW w:w="2413" w:type="dxa"/>
          </w:tcPr>
          <w:p w:rsidR="00911A83" w:rsidRDefault="00911A83">
            <w:pPr>
              <w:jc w:val="center"/>
              <w:rPr>
                <w:rFonts w:ascii="Times New Roman" w:hAnsi="Times New Roman" w:cs="Times New Roman"/>
                <w:sz w:val="28"/>
                <w:szCs w:val="28"/>
              </w:rPr>
            </w:pPr>
          </w:p>
        </w:tc>
        <w:tc>
          <w:tcPr>
            <w:tcW w:w="2414" w:type="dxa"/>
            <w:vAlign w:val="center"/>
          </w:tcPr>
          <w:p w:rsidR="00911A83" w:rsidRDefault="00911A83">
            <w:pPr>
              <w:spacing w:line="400" w:lineRule="exact"/>
              <w:jc w:val="center"/>
              <w:rPr>
                <w:rFonts w:ascii="Times New Roman" w:hAnsi="Times New Roman" w:cs="Times New Roman"/>
                <w:sz w:val="28"/>
                <w:szCs w:val="28"/>
              </w:rPr>
            </w:pPr>
          </w:p>
        </w:tc>
        <w:tc>
          <w:tcPr>
            <w:tcW w:w="1997" w:type="dxa"/>
            <w:vAlign w:val="center"/>
          </w:tcPr>
          <w:p w:rsidR="00911A83" w:rsidRDefault="00911A83">
            <w:pPr>
              <w:spacing w:line="400" w:lineRule="exact"/>
              <w:jc w:val="center"/>
              <w:rPr>
                <w:rFonts w:ascii="Times New Roman" w:hAnsi="Times New Roman" w:cs="Times New Roman"/>
                <w:sz w:val="28"/>
                <w:szCs w:val="28"/>
              </w:rPr>
            </w:pPr>
          </w:p>
        </w:tc>
      </w:tr>
      <w:tr w:rsidR="00911A83">
        <w:trPr>
          <w:trHeight w:val="680"/>
        </w:trPr>
        <w:tc>
          <w:tcPr>
            <w:tcW w:w="1308" w:type="dxa"/>
            <w:vAlign w:val="center"/>
          </w:tcPr>
          <w:p w:rsidR="00911A83" w:rsidRDefault="000B5E74">
            <w:pPr>
              <w:spacing w:line="400" w:lineRule="exact"/>
              <w:jc w:val="center"/>
              <w:rPr>
                <w:rFonts w:ascii="Times New Roman" w:hAnsi="Times New Roman" w:cs="Times New Roman"/>
                <w:sz w:val="28"/>
                <w:szCs w:val="28"/>
              </w:rPr>
            </w:pPr>
            <w:r>
              <w:rPr>
                <w:rFonts w:ascii="Times New Roman" w:hAnsi="Times New Roman" w:cs="Times New Roman" w:hint="eastAsia"/>
                <w:sz w:val="28"/>
                <w:szCs w:val="28"/>
              </w:rPr>
              <w:t>5</w:t>
            </w:r>
          </w:p>
        </w:tc>
        <w:tc>
          <w:tcPr>
            <w:tcW w:w="1740" w:type="dxa"/>
          </w:tcPr>
          <w:p w:rsidR="00911A83" w:rsidRDefault="00911A83">
            <w:pPr>
              <w:jc w:val="center"/>
              <w:rPr>
                <w:rFonts w:ascii="Times New Roman" w:hAnsi="Times New Roman" w:cs="Times New Roman"/>
                <w:sz w:val="28"/>
                <w:szCs w:val="28"/>
              </w:rPr>
            </w:pPr>
          </w:p>
        </w:tc>
        <w:tc>
          <w:tcPr>
            <w:tcW w:w="4078" w:type="dxa"/>
            <w:vAlign w:val="center"/>
          </w:tcPr>
          <w:p w:rsidR="00911A83" w:rsidRDefault="00911A83">
            <w:pPr>
              <w:spacing w:line="400" w:lineRule="exact"/>
              <w:jc w:val="center"/>
              <w:rPr>
                <w:rFonts w:ascii="Times New Roman" w:hAnsi="Times New Roman" w:cs="Times New Roman"/>
                <w:sz w:val="28"/>
                <w:szCs w:val="28"/>
              </w:rPr>
            </w:pPr>
          </w:p>
        </w:tc>
        <w:tc>
          <w:tcPr>
            <w:tcW w:w="2413" w:type="dxa"/>
          </w:tcPr>
          <w:p w:rsidR="00911A83" w:rsidRDefault="00911A83">
            <w:pPr>
              <w:jc w:val="center"/>
              <w:rPr>
                <w:rFonts w:ascii="Times New Roman" w:hAnsi="Times New Roman" w:cs="Times New Roman"/>
                <w:sz w:val="28"/>
                <w:szCs w:val="28"/>
              </w:rPr>
            </w:pPr>
          </w:p>
        </w:tc>
        <w:tc>
          <w:tcPr>
            <w:tcW w:w="2414" w:type="dxa"/>
            <w:vAlign w:val="center"/>
          </w:tcPr>
          <w:p w:rsidR="00911A83" w:rsidRDefault="00911A83">
            <w:pPr>
              <w:spacing w:line="400" w:lineRule="exact"/>
              <w:jc w:val="center"/>
              <w:rPr>
                <w:rFonts w:ascii="Times New Roman" w:hAnsi="Times New Roman" w:cs="Times New Roman"/>
                <w:sz w:val="28"/>
                <w:szCs w:val="28"/>
              </w:rPr>
            </w:pPr>
          </w:p>
        </w:tc>
        <w:tc>
          <w:tcPr>
            <w:tcW w:w="1997" w:type="dxa"/>
            <w:vAlign w:val="center"/>
          </w:tcPr>
          <w:p w:rsidR="00911A83" w:rsidRDefault="00911A83">
            <w:pPr>
              <w:spacing w:line="400" w:lineRule="exact"/>
              <w:jc w:val="center"/>
              <w:rPr>
                <w:rFonts w:ascii="Times New Roman" w:hAnsi="Times New Roman" w:cs="Times New Roman"/>
                <w:sz w:val="28"/>
                <w:szCs w:val="28"/>
              </w:rPr>
            </w:pPr>
          </w:p>
        </w:tc>
      </w:tr>
      <w:tr w:rsidR="00911A83">
        <w:trPr>
          <w:trHeight w:val="680"/>
        </w:trPr>
        <w:tc>
          <w:tcPr>
            <w:tcW w:w="1308" w:type="dxa"/>
            <w:vAlign w:val="center"/>
          </w:tcPr>
          <w:p w:rsidR="00911A83" w:rsidRDefault="000B5E74">
            <w:pPr>
              <w:spacing w:line="400" w:lineRule="exact"/>
              <w:jc w:val="center"/>
              <w:rPr>
                <w:rFonts w:ascii="Times New Roman" w:hAnsi="Times New Roman" w:cs="Times New Roman"/>
                <w:sz w:val="28"/>
                <w:szCs w:val="28"/>
              </w:rPr>
            </w:pPr>
            <w:r>
              <w:rPr>
                <w:rFonts w:ascii="Times New Roman" w:hAnsi="Times New Roman" w:cs="Times New Roman" w:hint="eastAsia"/>
                <w:sz w:val="28"/>
                <w:szCs w:val="28"/>
              </w:rPr>
              <w:t>6</w:t>
            </w:r>
          </w:p>
        </w:tc>
        <w:tc>
          <w:tcPr>
            <w:tcW w:w="1740" w:type="dxa"/>
          </w:tcPr>
          <w:p w:rsidR="00911A83" w:rsidRDefault="00911A83">
            <w:pPr>
              <w:jc w:val="center"/>
              <w:rPr>
                <w:rFonts w:ascii="Times New Roman" w:hAnsi="Times New Roman" w:cs="Times New Roman"/>
                <w:sz w:val="28"/>
                <w:szCs w:val="28"/>
              </w:rPr>
            </w:pPr>
          </w:p>
        </w:tc>
        <w:tc>
          <w:tcPr>
            <w:tcW w:w="4078" w:type="dxa"/>
            <w:vAlign w:val="center"/>
          </w:tcPr>
          <w:p w:rsidR="00911A83" w:rsidRDefault="00911A83">
            <w:pPr>
              <w:spacing w:line="400" w:lineRule="exact"/>
              <w:jc w:val="center"/>
              <w:rPr>
                <w:rFonts w:ascii="Times New Roman" w:hAnsi="Times New Roman" w:cs="Times New Roman"/>
                <w:sz w:val="28"/>
                <w:szCs w:val="28"/>
              </w:rPr>
            </w:pPr>
          </w:p>
        </w:tc>
        <w:tc>
          <w:tcPr>
            <w:tcW w:w="2413" w:type="dxa"/>
          </w:tcPr>
          <w:p w:rsidR="00911A83" w:rsidRDefault="00911A83">
            <w:pPr>
              <w:jc w:val="center"/>
              <w:rPr>
                <w:rFonts w:ascii="Times New Roman" w:hAnsi="Times New Roman" w:cs="Times New Roman"/>
                <w:sz w:val="28"/>
                <w:szCs w:val="28"/>
              </w:rPr>
            </w:pPr>
          </w:p>
        </w:tc>
        <w:tc>
          <w:tcPr>
            <w:tcW w:w="2414" w:type="dxa"/>
            <w:vAlign w:val="center"/>
          </w:tcPr>
          <w:p w:rsidR="00911A83" w:rsidRDefault="00911A83">
            <w:pPr>
              <w:spacing w:line="400" w:lineRule="exact"/>
              <w:jc w:val="center"/>
              <w:rPr>
                <w:rFonts w:ascii="Times New Roman" w:hAnsi="Times New Roman" w:cs="Times New Roman"/>
                <w:sz w:val="28"/>
                <w:szCs w:val="28"/>
              </w:rPr>
            </w:pPr>
          </w:p>
        </w:tc>
        <w:tc>
          <w:tcPr>
            <w:tcW w:w="1997" w:type="dxa"/>
            <w:vAlign w:val="center"/>
          </w:tcPr>
          <w:p w:rsidR="00911A83" w:rsidRDefault="00911A83">
            <w:pPr>
              <w:spacing w:line="400" w:lineRule="exact"/>
              <w:jc w:val="center"/>
              <w:rPr>
                <w:rFonts w:ascii="Times New Roman" w:hAnsi="Times New Roman" w:cs="Times New Roman"/>
                <w:sz w:val="28"/>
                <w:szCs w:val="28"/>
              </w:rPr>
            </w:pPr>
          </w:p>
        </w:tc>
      </w:tr>
      <w:tr w:rsidR="00911A83">
        <w:trPr>
          <w:trHeight w:val="680"/>
        </w:trPr>
        <w:tc>
          <w:tcPr>
            <w:tcW w:w="1308" w:type="dxa"/>
            <w:vAlign w:val="center"/>
          </w:tcPr>
          <w:p w:rsidR="00911A83" w:rsidRDefault="000B5E74">
            <w:pPr>
              <w:spacing w:line="400" w:lineRule="exact"/>
              <w:jc w:val="center"/>
              <w:rPr>
                <w:rFonts w:ascii="Times New Roman" w:hAnsi="Times New Roman" w:cs="Times New Roman"/>
                <w:sz w:val="28"/>
                <w:szCs w:val="28"/>
              </w:rPr>
            </w:pPr>
            <w:r>
              <w:rPr>
                <w:rFonts w:ascii="Times New Roman" w:hAnsi="Times New Roman" w:cs="Times New Roman" w:hint="eastAsia"/>
                <w:sz w:val="28"/>
                <w:szCs w:val="28"/>
              </w:rPr>
              <w:t>7</w:t>
            </w:r>
          </w:p>
        </w:tc>
        <w:tc>
          <w:tcPr>
            <w:tcW w:w="1740" w:type="dxa"/>
          </w:tcPr>
          <w:p w:rsidR="00911A83" w:rsidRDefault="00911A83">
            <w:pPr>
              <w:jc w:val="center"/>
              <w:rPr>
                <w:rFonts w:ascii="Times New Roman" w:hAnsi="Times New Roman" w:cs="Times New Roman"/>
                <w:sz w:val="28"/>
                <w:szCs w:val="28"/>
              </w:rPr>
            </w:pPr>
          </w:p>
        </w:tc>
        <w:tc>
          <w:tcPr>
            <w:tcW w:w="4078" w:type="dxa"/>
          </w:tcPr>
          <w:p w:rsidR="00911A83" w:rsidRDefault="00911A83">
            <w:pPr>
              <w:jc w:val="center"/>
              <w:rPr>
                <w:rFonts w:ascii="Times New Roman" w:hAnsi="Times New Roman" w:cs="Times New Roman"/>
                <w:sz w:val="28"/>
                <w:szCs w:val="28"/>
              </w:rPr>
            </w:pPr>
          </w:p>
        </w:tc>
        <w:tc>
          <w:tcPr>
            <w:tcW w:w="2413" w:type="dxa"/>
          </w:tcPr>
          <w:p w:rsidR="00911A83" w:rsidRDefault="00911A83">
            <w:pPr>
              <w:jc w:val="center"/>
              <w:rPr>
                <w:rFonts w:ascii="Times New Roman" w:hAnsi="Times New Roman" w:cs="Times New Roman"/>
                <w:sz w:val="28"/>
                <w:szCs w:val="28"/>
              </w:rPr>
            </w:pPr>
          </w:p>
        </w:tc>
        <w:tc>
          <w:tcPr>
            <w:tcW w:w="2414" w:type="dxa"/>
            <w:vAlign w:val="center"/>
          </w:tcPr>
          <w:p w:rsidR="00911A83" w:rsidRDefault="00911A83">
            <w:pPr>
              <w:spacing w:line="400" w:lineRule="exact"/>
              <w:jc w:val="center"/>
              <w:rPr>
                <w:rFonts w:ascii="Times New Roman" w:hAnsi="Times New Roman" w:cs="Times New Roman"/>
                <w:sz w:val="28"/>
                <w:szCs w:val="28"/>
              </w:rPr>
            </w:pPr>
          </w:p>
        </w:tc>
        <w:tc>
          <w:tcPr>
            <w:tcW w:w="1997" w:type="dxa"/>
            <w:vAlign w:val="center"/>
          </w:tcPr>
          <w:p w:rsidR="00911A83" w:rsidRDefault="00911A83">
            <w:pPr>
              <w:spacing w:line="400" w:lineRule="exact"/>
              <w:jc w:val="center"/>
              <w:rPr>
                <w:rFonts w:ascii="Times New Roman" w:hAnsi="Times New Roman" w:cs="Times New Roman"/>
                <w:sz w:val="28"/>
                <w:szCs w:val="28"/>
              </w:rPr>
            </w:pPr>
          </w:p>
        </w:tc>
      </w:tr>
      <w:tr w:rsidR="00911A83">
        <w:trPr>
          <w:trHeight w:val="680"/>
        </w:trPr>
        <w:tc>
          <w:tcPr>
            <w:tcW w:w="1308" w:type="dxa"/>
            <w:vAlign w:val="center"/>
          </w:tcPr>
          <w:p w:rsidR="00911A83" w:rsidRDefault="000B5E74">
            <w:pPr>
              <w:spacing w:line="400" w:lineRule="exact"/>
              <w:jc w:val="center"/>
              <w:rPr>
                <w:rFonts w:ascii="Times New Roman" w:hAnsi="Times New Roman" w:cs="Times New Roman"/>
                <w:sz w:val="28"/>
                <w:szCs w:val="28"/>
              </w:rPr>
            </w:pPr>
            <w:r>
              <w:rPr>
                <w:rFonts w:ascii="Times New Roman" w:hAnsi="Times New Roman" w:cs="Times New Roman" w:hint="eastAsia"/>
                <w:sz w:val="28"/>
                <w:szCs w:val="28"/>
              </w:rPr>
              <w:t>8</w:t>
            </w:r>
          </w:p>
        </w:tc>
        <w:tc>
          <w:tcPr>
            <w:tcW w:w="1740" w:type="dxa"/>
          </w:tcPr>
          <w:p w:rsidR="00911A83" w:rsidRDefault="00911A83">
            <w:pPr>
              <w:jc w:val="center"/>
              <w:rPr>
                <w:rFonts w:ascii="Times New Roman" w:hAnsi="Times New Roman" w:cs="Times New Roman"/>
                <w:sz w:val="28"/>
                <w:szCs w:val="28"/>
              </w:rPr>
            </w:pPr>
          </w:p>
        </w:tc>
        <w:tc>
          <w:tcPr>
            <w:tcW w:w="4078" w:type="dxa"/>
          </w:tcPr>
          <w:p w:rsidR="00911A83" w:rsidRDefault="00911A83">
            <w:pPr>
              <w:jc w:val="center"/>
              <w:rPr>
                <w:rFonts w:ascii="Times New Roman" w:hAnsi="Times New Roman" w:cs="Times New Roman"/>
                <w:sz w:val="28"/>
                <w:szCs w:val="28"/>
              </w:rPr>
            </w:pPr>
          </w:p>
        </w:tc>
        <w:tc>
          <w:tcPr>
            <w:tcW w:w="2413" w:type="dxa"/>
          </w:tcPr>
          <w:p w:rsidR="00911A83" w:rsidRDefault="00911A83">
            <w:pPr>
              <w:jc w:val="center"/>
              <w:rPr>
                <w:rFonts w:ascii="Times New Roman" w:hAnsi="Times New Roman" w:cs="Times New Roman"/>
                <w:sz w:val="28"/>
                <w:szCs w:val="28"/>
              </w:rPr>
            </w:pPr>
          </w:p>
        </w:tc>
        <w:tc>
          <w:tcPr>
            <w:tcW w:w="2414" w:type="dxa"/>
            <w:vAlign w:val="center"/>
          </w:tcPr>
          <w:p w:rsidR="00911A83" w:rsidRDefault="00911A83">
            <w:pPr>
              <w:spacing w:line="400" w:lineRule="exact"/>
              <w:jc w:val="center"/>
              <w:rPr>
                <w:rFonts w:ascii="Times New Roman" w:hAnsi="Times New Roman" w:cs="Times New Roman"/>
                <w:sz w:val="28"/>
                <w:szCs w:val="28"/>
              </w:rPr>
            </w:pPr>
          </w:p>
        </w:tc>
        <w:tc>
          <w:tcPr>
            <w:tcW w:w="1997" w:type="dxa"/>
            <w:vAlign w:val="center"/>
          </w:tcPr>
          <w:p w:rsidR="00911A83" w:rsidRDefault="00911A83">
            <w:pPr>
              <w:spacing w:line="400" w:lineRule="exact"/>
              <w:jc w:val="center"/>
              <w:rPr>
                <w:rFonts w:ascii="Times New Roman" w:hAnsi="Times New Roman" w:cs="Times New Roman"/>
                <w:sz w:val="28"/>
                <w:szCs w:val="28"/>
              </w:rPr>
            </w:pPr>
          </w:p>
        </w:tc>
      </w:tr>
      <w:tr w:rsidR="00911A83">
        <w:trPr>
          <w:trHeight w:val="680"/>
        </w:trPr>
        <w:tc>
          <w:tcPr>
            <w:tcW w:w="1308" w:type="dxa"/>
            <w:vAlign w:val="center"/>
          </w:tcPr>
          <w:p w:rsidR="00911A83" w:rsidRDefault="000B5E74">
            <w:pPr>
              <w:spacing w:line="400" w:lineRule="exact"/>
              <w:jc w:val="center"/>
              <w:rPr>
                <w:rFonts w:ascii="Times New Roman" w:hAnsi="Times New Roman" w:cs="Times New Roman"/>
                <w:sz w:val="28"/>
                <w:szCs w:val="28"/>
              </w:rPr>
            </w:pPr>
            <w:r>
              <w:rPr>
                <w:rFonts w:ascii="Times New Roman" w:hAnsi="Times New Roman" w:cs="Times New Roman" w:hint="eastAsia"/>
                <w:sz w:val="28"/>
                <w:szCs w:val="28"/>
              </w:rPr>
              <w:t>9</w:t>
            </w:r>
          </w:p>
        </w:tc>
        <w:tc>
          <w:tcPr>
            <w:tcW w:w="1740" w:type="dxa"/>
          </w:tcPr>
          <w:p w:rsidR="00911A83" w:rsidRDefault="00911A83">
            <w:pPr>
              <w:jc w:val="center"/>
              <w:rPr>
                <w:rFonts w:ascii="Times New Roman" w:hAnsi="Times New Roman" w:cs="Times New Roman"/>
                <w:sz w:val="28"/>
                <w:szCs w:val="28"/>
              </w:rPr>
            </w:pPr>
          </w:p>
        </w:tc>
        <w:tc>
          <w:tcPr>
            <w:tcW w:w="4078" w:type="dxa"/>
          </w:tcPr>
          <w:p w:rsidR="00911A83" w:rsidRDefault="00911A83">
            <w:pPr>
              <w:jc w:val="center"/>
              <w:rPr>
                <w:rFonts w:ascii="Times New Roman" w:hAnsi="Times New Roman" w:cs="Times New Roman"/>
                <w:sz w:val="28"/>
                <w:szCs w:val="28"/>
              </w:rPr>
            </w:pPr>
          </w:p>
        </w:tc>
        <w:tc>
          <w:tcPr>
            <w:tcW w:w="2413" w:type="dxa"/>
          </w:tcPr>
          <w:p w:rsidR="00911A83" w:rsidRDefault="00911A83">
            <w:pPr>
              <w:jc w:val="center"/>
              <w:rPr>
                <w:rFonts w:ascii="Times New Roman" w:hAnsi="Times New Roman" w:cs="Times New Roman"/>
                <w:sz w:val="28"/>
                <w:szCs w:val="28"/>
              </w:rPr>
            </w:pPr>
          </w:p>
        </w:tc>
        <w:tc>
          <w:tcPr>
            <w:tcW w:w="2414" w:type="dxa"/>
            <w:vAlign w:val="center"/>
          </w:tcPr>
          <w:p w:rsidR="00911A83" w:rsidRDefault="00911A83">
            <w:pPr>
              <w:spacing w:line="400" w:lineRule="exact"/>
              <w:jc w:val="center"/>
              <w:rPr>
                <w:rFonts w:ascii="Times New Roman" w:hAnsi="Times New Roman" w:cs="Times New Roman"/>
                <w:sz w:val="28"/>
                <w:szCs w:val="28"/>
              </w:rPr>
            </w:pPr>
          </w:p>
        </w:tc>
        <w:tc>
          <w:tcPr>
            <w:tcW w:w="1997" w:type="dxa"/>
            <w:vAlign w:val="center"/>
          </w:tcPr>
          <w:p w:rsidR="00911A83" w:rsidRDefault="00911A83">
            <w:pPr>
              <w:spacing w:line="400" w:lineRule="exact"/>
              <w:jc w:val="center"/>
              <w:rPr>
                <w:rFonts w:ascii="Times New Roman" w:hAnsi="Times New Roman" w:cs="Times New Roman"/>
                <w:sz w:val="28"/>
                <w:szCs w:val="28"/>
              </w:rPr>
            </w:pPr>
          </w:p>
        </w:tc>
      </w:tr>
      <w:tr w:rsidR="00911A83">
        <w:trPr>
          <w:trHeight w:val="680"/>
        </w:trPr>
        <w:tc>
          <w:tcPr>
            <w:tcW w:w="1308" w:type="dxa"/>
            <w:vAlign w:val="center"/>
          </w:tcPr>
          <w:p w:rsidR="00911A83" w:rsidRDefault="000B5E74">
            <w:pPr>
              <w:spacing w:line="400" w:lineRule="exact"/>
              <w:jc w:val="center"/>
              <w:rPr>
                <w:rFonts w:ascii="Times New Roman" w:hAnsi="Times New Roman" w:cs="Times New Roman"/>
                <w:sz w:val="28"/>
                <w:szCs w:val="28"/>
              </w:rPr>
            </w:pPr>
            <w:r>
              <w:rPr>
                <w:rFonts w:ascii="Times New Roman" w:hAnsi="Times New Roman" w:cs="Times New Roman" w:hint="eastAsia"/>
                <w:sz w:val="28"/>
                <w:szCs w:val="28"/>
              </w:rPr>
              <w:t>10</w:t>
            </w:r>
          </w:p>
        </w:tc>
        <w:tc>
          <w:tcPr>
            <w:tcW w:w="1740" w:type="dxa"/>
          </w:tcPr>
          <w:p w:rsidR="00911A83" w:rsidRDefault="00911A83">
            <w:pPr>
              <w:jc w:val="center"/>
              <w:rPr>
                <w:rFonts w:ascii="Times New Roman" w:hAnsi="Times New Roman" w:cs="Times New Roman"/>
                <w:sz w:val="28"/>
                <w:szCs w:val="28"/>
              </w:rPr>
            </w:pPr>
          </w:p>
        </w:tc>
        <w:tc>
          <w:tcPr>
            <w:tcW w:w="4078" w:type="dxa"/>
          </w:tcPr>
          <w:p w:rsidR="00911A83" w:rsidRDefault="00911A83">
            <w:pPr>
              <w:jc w:val="center"/>
              <w:rPr>
                <w:rFonts w:ascii="Times New Roman" w:hAnsi="Times New Roman" w:cs="Times New Roman"/>
                <w:sz w:val="28"/>
                <w:szCs w:val="28"/>
              </w:rPr>
            </w:pPr>
          </w:p>
        </w:tc>
        <w:tc>
          <w:tcPr>
            <w:tcW w:w="2413" w:type="dxa"/>
          </w:tcPr>
          <w:p w:rsidR="00911A83" w:rsidRDefault="00911A83">
            <w:pPr>
              <w:jc w:val="center"/>
              <w:rPr>
                <w:rFonts w:ascii="Times New Roman" w:hAnsi="Times New Roman" w:cs="Times New Roman"/>
                <w:sz w:val="28"/>
                <w:szCs w:val="28"/>
              </w:rPr>
            </w:pPr>
          </w:p>
        </w:tc>
        <w:tc>
          <w:tcPr>
            <w:tcW w:w="2414" w:type="dxa"/>
            <w:vAlign w:val="center"/>
          </w:tcPr>
          <w:p w:rsidR="00911A83" w:rsidRDefault="00911A83">
            <w:pPr>
              <w:spacing w:line="400" w:lineRule="exact"/>
              <w:jc w:val="center"/>
              <w:rPr>
                <w:rFonts w:ascii="Times New Roman" w:hAnsi="Times New Roman" w:cs="Times New Roman"/>
                <w:sz w:val="28"/>
                <w:szCs w:val="28"/>
              </w:rPr>
            </w:pPr>
          </w:p>
        </w:tc>
        <w:tc>
          <w:tcPr>
            <w:tcW w:w="1997" w:type="dxa"/>
            <w:vAlign w:val="center"/>
          </w:tcPr>
          <w:p w:rsidR="00911A83" w:rsidRDefault="00911A83">
            <w:pPr>
              <w:spacing w:line="400" w:lineRule="exact"/>
              <w:jc w:val="center"/>
              <w:rPr>
                <w:rFonts w:ascii="Times New Roman" w:hAnsi="Times New Roman" w:cs="Times New Roman"/>
                <w:sz w:val="28"/>
                <w:szCs w:val="28"/>
              </w:rPr>
            </w:pPr>
          </w:p>
        </w:tc>
      </w:tr>
    </w:tbl>
    <w:p w:rsidR="00911A83" w:rsidRDefault="00911A83"/>
    <w:sectPr w:rsidR="00911A83">
      <w:footerReference w:type="even" r:id="rId9"/>
      <w:footerReference w:type="default" r:id="rId10"/>
      <w:pgSz w:w="16838" w:h="11906" w:orient="landscape"/>
      <w:pgMar w:top="1519" w:right="1417" w:bottom="1519" w:left="1417"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E74" w:rsidRDefault="000B5E74">
      <w:r>
        <w:separator/>
      </w:r>
    </w:p>
  </w:endnote>
  <w:endnote w:type="continuationSeparator" w:id="0">
    <w:p w:rsidR="000B5E74" w:rsidRDefault="000B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A83" w:rsidRDefault="000B5E74">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62865" cy="4032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11A83" w:rsidRDefault="000B5E74">
                          <w:pPr>
                            <w:pStyle w:val="a5"/>
                          </w:pPr>
                          <w:r>
                            <w:rPr>
                              <w:rFonts w:hint="eastAsia"/>
                            </w:rPr>
                            <w:fldChar w:fldCharType="begin"/>
                          </w:r>
                          <w:r>
                            <w:rPr>
                              <w:rFonts w:hint="eastAsia"/>
                            </w:rPr>
                            <w:instrText xml:space="preserve"> PAGE  \* MERGEFORMAT </w:instrText>
                          </w:r>
                          <w:r>
                            <w:rPr>
                              <w:rFonts w:hint="eastAsia"/>
                            </w:rPr>
                            <w:fldChar w:fldCharType="separate"/>
                          </w:r>
                          <w:r w:rsidR="00B037C1">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46.25pt;margin-top:0;width:4.95pt;height:31.75pt;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" filled="f" stroked="f" strokeweight=".5pt">
              <v:textbox style="mso-fit-shape-to-text:t" inset="0,0,0,0">
                <w:txbxContent>
                  <w:p w:rsidR="00911A83" w:rsidRDefault="000B5E74">
                    <w:pPr>
                      <w:pStyle w:val="a5"/>
                    </w:pPr>
                    <w:r>
                      <w:rPr>
                        <w:rFonts w:hint="eastAsia"/>
                      </w:rPr>
                      <w:fldChar w:fldCharType="begin"/>
                    </w:r>
                    <w:r>
                      <w:rPr>
                        <w:rFonts w:hint="eastAsia"/>
                      </w:rPr>
                      <w:instrText xml:space="preserve"> PAGE  \* MERGEFORMAT </w:instrText>
                    </w:r>
                    <w:r>
                      <w:rPr>
                        <w:rFonts w:hint="eastAsia"/>
                      </w:rPr>
                      <w:fldChar w:fldCharType="separate"/>
                    </w:r>
                    <w:r w:rsidR="00B037C1">
                      <w:rPr>
                        <w:noProof/>
                      </w:rPr>
                      <w:t>4</w:t>
                    </w:r>
                    <w:r>
                      <w:rPr>
                        <w:rFonts w:hint="eastAsia"/>
                      </w:rPr>
                      <w:fldChar w:fldCharType="end"/>
                    </w:r>
                  </w:p>
                </w:txbxContent>
              </v:textbox>
              <w10:wrap anchorx="margin"/>
            </v:shape>
          </w:pict>
        </mc:Fallback>
      </mc:AlternateContent>
    </w:r>
    <w:r>
      <w:rPr>
        <w:rFonts w:hint="eastAsia"/>
      </w:rPr>
      <w:t>验收组：</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A83" w:rsidRDefault="00911A8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A83" w:rsidRDefault="00911A83">
    <w:pPr>
      <w:pStyle w:val="a5"/>
    </w:pPr>
  </w:p>
  <w:p w:rsidR="00911A83" w:rsidRDefault="00911A83">
    <w:pPr>
      <w:pStyle w:val="a5"/>
    </w:pPr>
  </w:p>
  <w:p w:rsidR="00911A83" w:rsidRDefault="00911A83">
    <w:pPr>
      <w:pStyle w:val="a5"/>
    </w:pPr>
  </w:p>
  <w:p w:rsidR="00911A83" w:rsidRDefault="00911A8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E74" w:rsidRDefault="000B5E74">
      <w:r>
        <w:separator/>
      </w:r>
    </w:p>
  </w:footnote>
  <w:footnote w:type="continuationSeparator" w:id="0">
    <w:p w:rsidR="000B5E74" w:rsidRDefault="000B5E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2BACB87"/>
    <w:multiLevelType w:val="singleLevel"/>
    <w:tmpl w:val="92BACB87"/>
    <w:lvl w:ilvl="0">
      <w:start w:val="4"/>
      <w:numFmt w:val="chineseCounting"/>
      <w:suff w:val="nothing"/>
      <w:lvlText w:val="（%1）"/>
      <w:lvlJc w:val="left"/>
      <w:rPr>
        <w:rFonts w:hint="eastAsia"/>
      </w:rPr>
    </w:lvl>
  </w:abstractNum>
  <w:abstractNum w:abstractNumId="1">
    <w:nsid w:val="F46DE140"/>
    <w:multiLevelType w:val="singleLevel"/>
    <w:tmpl w:val="F46DE140"/>
    <w:lvl w:ilvl="0">
      <w:start w:val="1"/>
      <w:numFmt w:val="chineseCounting"/>
      <w:suff w:val="nothing"/>
      <w:lvlText w:val="（%1）"/>
      <w:lvlJc w:val="left"/>
      <w:rPr>
        <w:rFonts w:hint="eastAsia"/>
      </w:rPr>
    </w:lvl>
  </w:abstractNum>
  <w:abstractNum w:abstractNumId="2">
    <w:nsid w:val="015B4F18"/>
    <w:multiLevelType w:val="singleLevel"/>
    <w:tmpl w:val="015B4F18"/>
    <w:lvl w:ilvl="0">
      <w:start w:val="1"/>
      <w:numFmt w:val="chineseCounting"/>
      <w:suff w:val="nothing"/>
      <w:lvlText w:val="%1、"/>
      <w:lvlJc w:val="left"/>
      <w:rPr>
        <w:rFonts w:hint="eastAsia"/>
      </w:rPr>
    </w:lvl>
  </w:abstractNum>
  <w:abstractNum w:abstractNumId="3">
    <w:nsid w:val="176B9F76"/>
    <w:multiLevelType w:val="singleLevel"/>
    <w:tmpl w:val="176B9F76"/>
    <w:lvl w:ilvl="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43CEF"/>
    <w:rsid w:val="000B5E74"/>
    <w:rsid w:val="00911A83"/>
    <w:rsid w:val="00B037C1"/>
    <w:rsid w:val="01035ED4"/>
    <w:rsid w:val="0818154B"/>
    <w:rsid w:val="09537F85"/>
    <w:rsid w:val="095E5377"/>
    <w:rsid w:val="0AED73FC"/>
    <w:rsid w:val="0AFF6BFC"/>
    <w:rsid w:val="0BF134C0"/>
    <w:rsid w:val="0DEA6D0F"/>
    <w:rsid w:val="10475690"/>
    <w:rsid w:val="120A5427"/>
    <w:rsid w:val="12482637"/>
    <w:rsid w:val="179A7988"/>
    <w:rsid w:val="185D32AD"/>
    <w:rsid w:val="1A78040E"/>
    <w:rsid w:val="1AC70D12"/>
    <w:rsid w:val="1DAA5822"/>
    <w:rsid w:val="1DE654E1"/>
    <w:rsid w:val="21FC11BC"/>
    <w:rsid w:val="24DD7032"/>
    <w:rsid w:val="258D4913"/>
    <w:rsid w:val="27727337"/>
    <w:rsid w:val="28611DB2"/>
    <w:rsid w:val="2A2610D4"/>
    <w:rsid w:val="2A890538"/>
    <w:rsid w:val="2C1711EC"/>
    <w:rsid w:val="3166724B"/>
    <w:rsid w:val="3794367E"/>
    <w:rsid w:val="3ECE0F3A"/>
    <w:rsid w:val="3EED6A9A"/>
    <w:rsid w:val="3FD87C7F"/>
    <w:rsid w:val="40B64FD9"/>
    <w:rsid w:val="47C179A4"/>
    <w:rsid w:val="49FE4ABB"/>
    <w:rsid w:val="4A552E67"/>
    <w:rsid w:val="4AC921F7"/>
    <w:rsid w:val="4AE03993"/>
    <w:rsid w:val="4C834DA9"/>
    <w:rsid w:val="4E3E7BA6"/>
    <w:rsid w:val="4F7558BD"/>
    <w:rsid w:val="5173737C"/>
    <w:rsid w:val="51A36439"/>
    <w:rsid w:val="52A502D2"/>
    <w:rsid w:val="53A24845"/>
    <w:rsid w:val="55051A33"/>
    <w:rsid w:val="5CE56933"/>
    <w:rsid w:val="5D1D5CAF"/>
    <w:rsid w:val="60FB525F"/>
    <w:rsid w:val="65242DD2"/>
    <w:rsid w:val="66640D03"/>
    <w:rsid w:val="68675F4C"/>
    <w:rsid w:val="69F431E4"/>
    <w:rsid w:val="6A1E0352"/>
    <w:rsid w:val="6AA87DB6"/>
    <w:rsid w:val="6BDD11DB"/>
    <w:rsid w:val="6D535020"/>
    <w:rsid w:val="6ED72A90"/>
    <w:rsid w:val="70852A2B"/>
    <w:rsid w:val="73543CEF"/>
    <w:rsid w:val="753668C0"/>
    <w:rsid w:val="76652CB1"/>
    <w:rsid w:val="767E54FD"/>
    <w:rsid w:val="780A3734"/>
    <w:rsid w:val="799E2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86433D-957C-4594-9149-38F7FD23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3">
    <w:name w:val="Normal Indent"/>
    <w:basedOn w:val="a"/>
    <w:qFormat/>
    <w:pPr>
      <w:ind w:firstLineChars="200" w:firstLine="420"/>
    </w:pPr>
  </w:style>
  <w:style w:type="paragraph" w:styleId="a4">
    <w:name w:val="Plain Text"/>
    <w:basedOn w:val="a"/>
    <w:qFormat/>
    <w:rPr>
      <w:rFonts w:ascii="宋体" w:hAnsi="Courier New"/>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100" w:beforeAutospacing="1" w:after="100" w:afterAutospacing="1"/>
      <w:jc w:val="left"/>
    </w:pPr>
    <w:rPr>
      <w:rFonts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表格文字"/>
    <w:basedOn w:val="a4"/>
    <w:qFormat/>
    <w:pPr>
      <w:adjustRightInd w:val="0"/>
      <w:snapToGrid w:val="0"/>
      <w:jc w:val="center"/>
    </w:pPr>
    <w:rPr>
      <w:rFonts w:ascii="Times New Roman" w:eastAsia="宋体" w:hAnsi="Times New Roman"/>
      <w:lang w:val="en-IE"/>
    </w:rPr>
  </w:style>
  <w:style w:type="paragraph" w:customStyle="1" w:styleId="aa">
    <w:name w:val="表格文字样式"/>
    <w:basedOn w:val="a"/>
    <w:qFormat/>
    <w:pPr>
      <w:adjustRightInd w:val="0"/>
      <w:spacing w:line="276" w:lineRule="auto"/>
      <w:ind w:leftChars="20" w:left="20" w:rightChars="20" w:right="20"/>
      <w:jc w:val="center"/>
    </w:pPr>
    <w:rPr>
      <w:sz w:val="24"/>
      <w:szCs w:val="22"/>
    </w:rPr>
  </w:style>
  <w:style w:type="paragraph" w:customStyle="1" w:styleId="1">
    <w:name w:val="普通(网站)1"/>
    <w:basedOn w:val="a"/>
    <w:qFormat/>
    <w:pPr>
      <w:spacing w:beforeAutospacing="1" w:afterAutospacing="1"/>
    </w:pPr>
    <w:rPr>
      <w:rFonts w:ascii="宋体" w:eastAsia="宋体" w:hAnsi="宋体" w:cs="宋体"/>
      <w:sz w:val="24"/>
    </w:rPr>
  </w:style>
  <w:style w:type="paragraph" w:customStyle="1" w:styleId="2">
    <w:name w:val="普通(网站)2"/>
    <w:basedOn w:val="a"/>
    <w:qFormat/>
    <w:pPr>
      <w:spacing w:before="100" w:beforeAutospacing="1" w:after="100" w:afterAutospacing="1"/>
    </w:pPr>
    <w:rPr>
      <w:rFonts w:ascii="宋体" w:eastAsia="宋体" w:hAnsi="宋体" w:cs="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7</TotalTime>
  <Pages>5</Pages>
  <Words>578</Words>
  <Characters>3299</Characters>
  <Application>Microsoft Office Word</Application>
  <DocSecurity>0</DocSecurity>
  <Lines>27</Lines>
  <Paragraphs>7</Paragraphs>
  <ScaleCrop>false</ScaleCrop>
  <Company>china</Company>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揭西县凤江镇阳夏片区农村环境连片综合整治项目一期——污水处理系统竣工环境保护验收意见</dc:title>
  <dc:creator>Administrator</dc:creator>
  <cp:lastModifiedBy>Administrator</cp:lastModifiedBy>
  <cp:revision>2</cp:revision>
  <dcterms:created xsi:type="dcterms:W3CDTF">2018-06-01T06:42:00Z</dcterms:created>
  <dcterms:modified xsi:type="dcterms:W3CDTF">2018-12-08T02:12:00Z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