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ECF6B">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eastAsia" w:ascii="方正黑体简体" w:hAnsi="方正黑体简体" w:eastAsia="方正黑体简体" w:cs="方正黑体简体"/>
          <w:spacing w:val="0"/>
          <w:w w:val="100"/>
          <w:kern w:val="21"/>
          <w:sz w:val="32"/>
          <w:lang w:val="en-US" w:eastAsia="zh-CN"/>
        </w:rPr>
      </w:pPr>
      <w:r>
        <w:rPr>
          <w:rFonts w:hint="eastAsia" w:ascii="方正黑体简体" w:hAnsi="方正黑体简体" w:eastAsia="方正黑体简体" w:cs="方正黑体简体"/>
          <w:spacing w:val="0"/>
          <w:w w:val="100"/>
          <w:kern w:val="21"/>
          <w:sz w:val="32"/>
          <w:lang w:val="en-US" w:eastAsia="zh-CN"/>
        </w:rPr>
        <w:t>附件</w:t>
      </w:r>
    </w:p>
    <w:p w14:paraId="14599339">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eastAsia" w:ascii="NEU-BZ-S92" w:hAnsi="NEU-BZ-S92" w:eastAsia="方正仿宋简体"/>
          <w:spacing w:val="0"/>
          <w:w w:val="100"/>
          <w:kern w:val="21"/>
          <w:sz w:val="32"/>
          <w:lang w:val="en-US" w:eastAsia="zh-CN"/>
        </w:rPr>
      </w:pPr>
    </w:p>
    <w:p w14:paraId="2A7D552A">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b w:val="0"/>
          <w:bCs/>
          <w:spacing w:val="0"/>
          <w:kern w:val="21"/>
          <w:sz w:val="44"/>
          <w:szCs w:val="44"/>
        </w:rPr>
      </w:pPr>
      <w:r>
        <w:rPr>
          <w:rFonts w:hint="eastAsia" w:ascii="方正小标宋简体" w:hAnsi="方正小标宋简体" w:eastAsia="方正小标宋简体" w:cs="方正小标宋简体"/>
          <w:b w:val="0"/>
          <w:bCs/>
          <w:spacing w:val="0"/>
          <w:kern w:val="21"/>
          <w:sz w:val="44"/>
          <w:szCs w:val="44"/>
          <w:lang w:eastAsia="zh-CN"/>
        </w:rPr>
        <w:t>揭西县</w:t>
      </w:r>
      <w:r>
        <w:rPr>
          <w:rFonts w:hint="eastAsia" w:ascii="方正小标宋简体" w:hAnsi="方正小标宋简体" w:eastAsia="方正小标宋简体" w:cs="方正小标宋简体"/>
          <w:b w:val="0"/>
          <w:bCs/>
          <w:spacing w:val="0"/>
          <w:kern w:val="21"/>
          <w:sz w:val="44"/>
          <w:szCs w:val="44"/>
        </w:rPr>
        <w:t>人民政府关于将部</w:t>
      </w:r>
      <w:r>
        <w:rPr>
          <w:rFonts w:hint="eastAsia" w:ascii="方正小标宋简体" w:hAnsi="方正小标宋简体" w:eastAsia="方正小标宋简体" w:cs="方正小标宋简体"/>
          <w:b w:val="0"/>
          <w:bCs/>
          <w:spacing w:val="0"/>
          <w:kern w:val="21"/>
          <w:sz w:val="44"/>
          <w:szCs w:val="44"/>
          <w:lang w:eastAsia="zh-CN"/>
        </w:rPr>
        <w:t>分</w:t>
      </w:r>
      <w:r>
        <w:rPr>
          <w:rFonts w:hint="eastAsia" w:ascii="方正小标宋简体" w:hAnsi="方正小标宋简体" w:eastAsia="方正小标宋简体" w:cs="方正小标宋简体"/>
          <w:b w:val="0"/>
          <w:bCs/>
          <w:spacing w:val="0"/>
          <w:kern w:val="21"/>
          <w:sz w:val="44"/>
          <w:szCs w:val="44"/>
        </w:rPr>
        <w:t>县级政府部门行政</w:t>
      </w:r>
    </w:p>
    <w:p w14:paraId="67F73D59">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方正小标宋简体" w:hAnsi="方正小标宋简体" w:eastAsia="方正小标宋简体" w:cs="方正小标宋简体"/>
          <w:spacing w:val="0"/>
          <w:w w:val="100"/>
          <w:kern w:val="21"/>
          <w:sz w:val="44"/>
          <w:szCs w:val="44"/>
          <w:lang w:eastAsia="zh-CN"/>
        </w:rPr>
      </w:pPr>
      <w:r>
        <w:rPr>
          <w:rFonts w:hint="eastAsia" w:ascii="方正小标宋简体" w:hAnsi="方正小标宋简体" w:eastAsia="方正小标宋简体" w:cs="方正小标宋简体"/>
          <w:b w:val="0"/>
          <w:bCs/>
          <w:spacing w:val="0"/>
          <w:kern w:val="21"/>
          <w:sz w:val="44"/>
          <w:szCs w:val="44"/>
        </w:rPr>
        <w:t>处罚权调整由乡镇</w:t>
      </w:r>
      <w:r>
        <w:rPr>
          <w:rFonts w:hint="eastAsia" w:ascii="方正小标宋简体" w:hAnsi="方正小标宋简体" w:eastAsia="方正小标宋简体" w:cs="方正小标宋简体"/>
          <w:b w:val="0"/>
          <w:bCs/>
          <w:spacing w:val="0"/>
          <w:kern w:val="21"/>
          <w:sz w:val="44"/>
          <w:szCs w:val="44"/>
          <w:lang w:eastAsia="zh-CN"/>
        </w:rPr>
        <w:t>（</w:t>
      </w:r>
      <w:r>
        <w:rPr>
          <w:rFonts w:hint="eastAsia" w:ascii="方正小标宋简体" w:hAnsi="方正小标宋简体" w:eastAsia="方正小标宋简体" w:cs="方正小标宋简体"/>
          <w:b w:val="0"/>
          <w:bCs/>
          <w:spacing w:val="0"/>
          <w:kern w:val="21"/>
          <w:sz w:val="44"/>
          <w:szCs w:val="44"/>
        </w:rPr>
        <w:t>街道</w:t>
      </w:r>
      <w:r>
        <w:rPr>
          <w:rFonts w:hint="eastAsia" w:ascii="方正小标宋简体" w:hAnsi="方正小标宋简体" w:eastAsia="方正小标宋简体" w:cs="方正小标宋简体"/>
          <w:b w:val="0"/>
          <w:bCs/>
          <w:spacing w:val="0"/>
          <w:kern w:val="21"/>
          <w:sz w:val="44"/>
          <w:szCs w:val="44"/>
          <w:lang w:eastAsia="zh-CN"/>
        </w:rPr>
        <w:t>）</w:t>
      </w:r>
      <w:r>
        <w:rPr>
          <w:rFonts w:hint="eastAsia" w:ascii="方正小标宋简体" w:hAnsi="方正小标宋简体" w:eastAsia="方正小标宋简体" w:cs="方正小标宋简体"/>
          <w:b w:val="0"/>
          <w:bCs/>
          <w:spacing w:val="0"/>
          <w:kern w:val="21"/>
          <w:sz w:val="44"/>
          <w:szCs w:val="44"/>
        </w:rPr>
        <w:t>行使的</w:t>
      </w:r>
      <w:r>
        <w:rPr>
          <w:rFonts w:hint="eastAsia" w:ascii="方正小标宋简体" w:hAnsi="方正小标宋简体" w:eastAsia="方正小标宋简体" w:cs="方正小标宋简体"/>
          <w:b w:val="0"/>
          <w:bCs/>
          <w:spacing w:val="0"/>
          <w:kern w:val="21"/>
          <w:sz w:val="44"/>
          <w:szCs w:val="44"/>
          <w:lang w:eastAsia="zh-CN"/>
        </w:rPr>
        <w:t>公告</w:t>
      </w:r>
    </w:p>
    <w:p w14:paraId="2B0EF3BE">
      <w:pPr>
        <w:keepNext w:val="0"/>
        <w:keepLines w:val="0"/>
        <w:pageBreakBefore w:val="0"/>
        <w:widowControl/>
        <w:kinsoku w:val="0"/>
        <w:wordWrap/>
        <w:overflowPunct/>
        <w:topLinePunct w:val="0"/>
        <w:autoSpaceDE/>
        <w:autoSpaceDN/>
        <w:bidi w:val="0"/>
        <w:adjustRightInd/>
        <w:snapToGrid/>
        <w:spacing w:line="600" w:lineRule="exact"/>
        <w:ind w:left="0" w:leftChars="0" w:right="0" w:rightChars="0"/>
        <w:jc w:val="center"/>
        <w:textAlignment w:val="baseline"/>
        <w:outlineLvl w:val="9"/>
        <w:rPr>
          <w:rFonts w:ascii="NEU-BZ-S92" w:hAnsi="NEU-BZ-S92" w:eastAsia="方正仿宋简体" w:cs="仿宋"/>
          <w:b w:val="0"/>
          <w:spacing w:val="6"/>
          <w:sz w:val="32"/>
          <w:szCs w:val="30"/>
        </w:rPr>
      </w:pPr>
      <w:r>
        <w:rPr>
          <w:rFonts w:hint="eastAsia" w:ascii="方正楷体简体" w:hAnsi="方正楷体简体" w:eastAsia="方正楷体简体" w:cs="方正楷体简体"/>
          <w:spacing w:val="0"/>
          <w:w w:val="100"/>
          <w:kern w:val="21"/>
          <w:sz w:val="32"/>
          <w:szCs w:val="32"/>
        </w:rPr>
        <w:t>（</w:t>
      </w:r>
      <w:r>
        <w:rPr>
          <w:rFonts w:hint="eastAsia" w:ascii="方正楷体简体" w:hAnsi="方正楷体简体" w:eastAsia="方正楷体简体" w:cs="方正楷体简体"/>
          <w:spacing w:val="0"/>
          <w:w w:val="100"/>
          <w:kern w:val="21"/>
          <w:sz w:val="32"/>
          <w:szCs w:val="32"/>
          <w:lang w:val="en-US" w:eastAsia="zh-CN"/>
        </w:rPr>
        <w:t>征求意见</w:t>
      </w:r>
      <w:r>
        <w:rPr>
          <w:rFonts w:hint="eastAsia" w:ascii="方正楷体简体" w:hAnsi="方正楷体简体" w:eastAsia="方正楷体简体" w:cs="方正楷体简体"/>
          <w:spacing w:val="0"/>
          <w:w w:val="100"/>
          <w:kern w:val="21"/>
          <w:sz w:val="32"/>
          <w:szCs w:val="32"/>
        </w:rPr>
        <w:t>稿）</w:t>
      </w:r>
    </w:p>
    <w:p w14:paraId="27097DFB">
      <w:pPr>
        <w:keepNext w:val="0"/>
        <w:keepLines w:val="0"/>
        <w:pageBreakBefore w:val="0"/>
        <w:widowControl/>
        <w:kinsoku w:val="0"/>
        <w:wordWrap/>
        <w:overflowPunct/>
        <w:topLinePunct w:val="0"/>
        <w:autoSpaceDE/>
        <w:autoSpaceDN/>
        <w:bidi w:val="0"/>
        <w:adjustRightInd/>
        <w:snapToGrid/>
        <w:spacing w:line="600" w:lineRule="exact"/>
        <w:ind w:left="0" w:right="0" w:firstLine="640" w:firstLineChars="200"/>
        <w:jc w:val="both"/>
        <w:textAlignment w:val="baseline"/>
        <w:rPr>
          <w:rFonts w:hint="eastAsia" w:ascii="NEU-BZ-S92" w:hAnsi="NEU-BZ-S92" w:eastAsia="方正仿宋简体" w:cs="仿宋"/>
          <w:b w:val="0"/>
          <w:snapToGrid/>
          <w:spacing w:val="0"/>
          <w:sz w:val="32"/>
          <w:szCs w:val="30"/>
          <w:lang w:eastAsia="zh-CN"/>
        </w:rPr>
      </w:pPr>
    </w:p>
    <w:p w14:paraId="738C85ED">
      <w:pPr>
        <w:keepNext w:val="0"/>
        <w:keepLines w:val="0"/>
        <w:pageBreakBefore w:val="0"/>
        <w:widowControl/>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hint="eastAsia" w:ascii="NEU-BZ-S92" w:hAnsi="NEU-BZ-S92" w:eastAsia="方正仿宋简体" w:cs="仿宋"/>
          <w:b w:val="0"/>
          <w:snapToGrid/>
          <w:spacing w:val="0"/>
          <w:sz w:val="32"/>
          <w:szCs w:val="30"/>
          <w:lang w:eastAsia="zh-CN"/>
        </w:rPr>
        <w:t>为贯彻落实中共中央办公厅、国务院办公厅《关于推进基层整合审批服务执法力量的实施意见》和中共广东省委《关于深化乡镇街道体制改革完善基层治理体系的意见》部署要求，确保镇街综合行政执法赋权工作与镇街履职事项清单实施工作相衔接，</w:t>
      </w:r>
      <w:r>
        <w:rPr>
          <w:rFonts w:ascii="NEU-BZ-S92" w:hAnsi="NEU-BZ-S92" w:eastAsia="方正仿宋简体" w:cs="仿宋"/>
          <w:b w:val="0"/>
          <w:snapToGrid/>
          <w:spacing w:val="0"/>
          <w:sz w:val="32"/>
          <w:szCs w:val="30"/>
        </w:rPr>
        <w:t>根据</w:t>
      </w:r>
      <w:r>
        <w:rPr>
          <w:rFonts w:hint="eastAsia" w:ascii="NEU-BZ-S92" w:hAnsi="NEU-BZ-S92" w:eastAsia="方正仿宋简体" w:cs="仿宋"/>
          <w:b w:val="0"/>
          <w:snapToGrid/>
          <w:spacing w:val="0"/>
          <w:sz w:val="32"/>
          <w:szCs w:val="30"/>
        </w:rPr>
        <w:t>《中华人民共和国行政处罚法》《中华人民共和国行政强制法》</w:t>
      </w:r>
      <w:r>
        <w:rPr>
          <w:rFonts w:hint="eastAsia" w:ascii="NEU-BZ-S92" w:hAnsi="NEU-BZ-S92" w:eastAsia="方正仿宋简体" w:cs="仿宋"/>
          <w:b w:val="0"/>
          <w:snapToGrid/>
          <w:spacing w:val="0"/>
          <w:sz w:val="32"/>
          <w:szCs w:val="30"/>
          <w:lang w:val="en-US" w:eastAsia="zh-CN"/>
        </w:rPr>
        <w:t>等相关法律法规规定，以及</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rPr>
        <w:t>广东省人民政府关于同意将部分县级政府部门行政处罚权调整由揭阳市乡镇（街道）行使的批复</w:t>
      </w:r>
      <w:r>
        <w:rPr>
          <w:rFonts w:hint="eastAsia" w:ascii="NEU-BZ-S92" w:hAnsi="NEU-BZ-S92" w:eastAsia="方正仿宋简体" w:cs="仿宋"/>
          <w:b w:val="0"/>
          <w:snapToGrid/>
          <w:spacing w:val="0"/>
          <w:sz w:val="32"/>
          <w:szCs w:val="30"/>
          <w:lang w:eastAsia="zh-CN"/>
        </w:rPr>
        <w:t>》（粤府函〔2025〕281号，</w:t>
      </w:r>
      <w:r>
        <w:rPr>
          <w:rFonts w:hint="eastAsia" w:ascii="NEU-BZ-S92" w:hAnsi="NEU-BZ-S92" w:eastAsia="方正仿宋简体" w:cs="仿宋"/>
          <w:b w:val="0"/>
          <w:snapToGrid/>
          <w:spacing w:val="0"/>
          <w:sz w:val="32"/>
          <w:szCs w:val="30"/>
          <w:lang w:val="en-US" w:eastAsia="zh-CN"/>
        </w:rPr>
        <w:t>下称省政府批复</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等规定</w:t>
      </w:r>
      <w:r>
        <w:rPr>
          <w:rFonts w:hint="eastAsia" w:ascii="NEU-BZ-S92" w:hAnsi="NEU-BZ-S92" w:eastAsia="方正仿宋简体" w:cs="仿宋"/>
          <w:b w:val="0"/>
          <w:snapToGrid/>
          <w:spacing w:val="0"/>
          <w:sz w:val="32"/>
          <w:szCs w:val="30"/>
          <w:lang w:eastAsia="zh-CN"/>
        </w:rPr>
        <w:t>，现将部分</w:t>
      </w:r>
      <w:r>
        <w:rPr>
          <w:rFonts w:ascii="NEU-BZ-S92" w:hAnsi="NEU-BZ-S92" w:eastAsia="方正仿宋简体" w:cs="仿宋"/>
          <w:b w:val="0"/>
          <w:snapToGrid/>
          <w:spacing w:val="0"/>
          <w:sz w:val="32"/>
          <w:szCs w:val="30"/>
        </w:rPr>
        <w:t>县级政府部门行政处罚权</w:t>
      </w:r>
      <w:r>
        <w:rPr>
          <w:rFonts w:hint="eastAsia" w:ascii="NEU-BZ-S92" w:hAnsi="NEU-BZ-S92" w:eastAsia="方正仿宋简体" w:cs="仿宋"/>
          <w:b w:val="0"/>
          <w:snapToGrid/>
          <w:spacing w:val="0"/>
          <w:sz w:val="32"/>
          <w:szCs w:val="30"/>
          <w:lang w:eastAsia="zh-CN"/>
        </w:rPr>
        <w:t>调整由乡镇（街道）行使，具体事项公告如下</w:t>
      </w:r>
      <w:r>
        <w:rPr>
          <w:rFonts w:ascii="NEU-BZ-S92" w:hAnsi="NEU-BZ-S92" w:eastAsia="方正仿宋简体" w:cs="仿宋"/>
          <w:b w:val="0"/>
          <w:snapToGrid/>
          <w:spacing w:val="0"/>
          <w:sz w:val="32"/>
          <w:szCs w:val="30"/>
        </w:rPr>
        <w:t>：</w:t>
      </w:r>
    </w:p>
    <w:p w14:paraId="527F7D8A">
      <w:pPr>
        <w:keepNext w:val="0"/>
        <w:keepLines w:val="0"/>
        <w:pageBreakBefore w:val="0"/>
        <w:widowControl w:val="0"/>
        <w:numPr>
          <w:ilvl w:val="0"/>
          <w:numId w:val="1"/>
        </w:numPr>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hint="eastAsia" w:ascii="NEU-BZ-S92" w:hAnsi="NEU-BZ-S92" w:eastAsia="方正仿宋简体" w:cs="仿宋"/>
          <w:b w:val="0"/>
          <w:snapToGrid/>
          <w:spacing w:val="0"/>
          <w:sz w:val="32"/>
          <w:szCs w:val="30"/>
        </w:rPr>
        <w:t>自</w:t>
      </w:r>
      <w:r>
        <w:rPr>
          <w:rFonts w:hint="eastAsia" w:ascii="NEU-BZ-S92" w:hAnsi="NEU-BZ-S92" w:eastAsia="方正仿宋简体" w:cs="仿宋"/>
          <w:b w:val="0"/>
          <w:snapToGrid/>
          <w:spacing w:val="0"/>
          <w:sz w:val="32"/>
          <w:szCs w:val="30"/>
          <w:lang w:eastAsia="zh-CN"/>
        </w:rPr>
        <w:t>本公告实施之日</w:t>
      </w:r>
      <w:r>
        <w:rPr>
          <w:rFonts w:hint="eastAsia" w:ascii="NEU-BZ-S92" w:hAnsi="NEU-BZ-S92" w:eastAsia="方正仿宋简体" w:cs="仿宋"/>
          <w:b w:val="0"/>
          <w:snapToGrid/>
          <w:spacing w:val="0"/>
          <w:sz w:val="32"/>
          <w:szCs w:val="30"/>
        </w:rPr>
        <w:t>起，</w:t>
      </w:r>
      <w:r>
        <w:rPr>
          <w:rFonts w:hint="eastAsia" w:ascii="NEU-BZ-S92" w:hAnsi="NEU-BZ-S92" w:eastAsia="方正仿宋简体" w:cs="仿宋"/>
          <w:b w:val="0"/>
          <w:snapToGrid/>
          <w:spacing w:val="0"/>
          <w:sz w:val="32"/>
          <w:szCs w:val="30"/>
          <w:lang w:val="en-US" w:eastAsia="zh-CN"/>
        </w:rPr>
        <w:t>调整由乡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rPr>
        <w:t>以其自身名义</w:t>
      </w:r>
      <w:r>
        <w:rPr>
          <w:rFonts w:hint="eastAsia" w:ascii="NEU-BZ-S92" w:hAnsi="NEU-BZ-S92" w:eastAsia="方正仿宋简体" w:cs="仿宋"/>
          <w:b w:val="0"/>
          <w:snapToGrid/>
          <w:spacing w:val="0"/>
          <w:sz w:val="32"/>
          <w:szCs w:val="30"/>
          <w:lang w:val="en-US" w:eastAsia="zh-CN"/>
        </w:rPr>
        <w:t>继续实施的</w:t>
      </w:r>
      <w:r>
        <w:rPr>
          <w:rFonts w:hint="eastAsia" w:ascii="NEU-BZ-S92" w:hAnsi="NEU-BZ-S92" w:eastAsia="方正仿宋简体" w:cs="仿宋"/>
          <w:b w:val="0"/>
          <w:snapToGrid/>
          <w:spacing w:val="0"/>
          <w:sz w:val="32"/>
          <w:szCs w:val="30"/>
          <w:lang w:eastAsia="zh-CN"/>
        </w:rPr>
        <w:t>行政处罚事项</w:t>
      </w:r>
      <w:r>
        <w:rPr>
          <w:rFonts w:hint="eastAsia" w:ascii="NEU-BZ-S92" w:hAnsi="NEU-BZ-S92" w:eastAsia="方正仿宋简体" w:cs="仿宋"/>
          <w:b w:val="0"/>
          <w:snapToGrid/>
          <w:spacing w:val="0"/>
          <w:sz w:val="32"/>
          <w:szCs w:val="30"/>
          <w:lang w:val="en-US" w:eastAsia="zh-CN"/>
        </w:rPr>
        <w:t>共计23项，具体事项详见附件</w:t>
      </w:r>
      <w:r>
        <w:rPr>
          <w:rFonts w:hint="eastAsia" w:ascii="NEU-BZ-S92" w:hAnsi="NEU-BZ-S92" w:eastAsia="方正仿宋简体" w:cs="仿宋"/>
          <w:b w:val="0"/>
          <w:snapToGrid/>
          <w:spacing w:val="0"/>
          <w:sz w:val="32"/>
          <w:szCs w:val="30"/>
          <w:lang w:eastAsia="zh-CN"/>
        </w:rPr>
        <w:t>《揭西县乡镇街道</w:t>
      </w:r>
      <w:r>
        <w:rPr>
          <w:rFonts w:ascii="NEU-BZ-S92" w:hAnsi="NEU-BZ-S92" w:eastAsia="方正仿宋简体" w:cs="仿宋"/>
          <w:b w:val="0"/>
          <w:snapToGrid/>
          <w:spacing w:val="0"/>
          <w:sz w:val="32"/>
          <w:szCs w:val="30"/>
        </w:rPr>
        <w:t>承接县级行政处罚事项目录</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行政处罚权调整实施后，与之相关的行政检查权、行政强制权由</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一并实施。相关行政处罚事项的法律、法规、规章依据修改或者废止的，适用新的规定。</w:t>
      </w:r>
    </w:p>
    <w:p w14:paraId="1E4AC8CA">
      <w:pPr>
        <w:keepNext w:val="0"/>
        <w:keepLines w:val="0"/>
        <w:pageBreakBefore w:val="0"/>
        <w:widowControl w:val="0"/>
        <w:numPr>
          <w:ilvl w:val="0"/>
          <w:numId w:val="1"/>
        </w:numPr>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hint="eastAsia" w:ascii="NEU-BZ-S92" w:hAnsi="NEU-BZ-S92" w:eastAsia="方正仿宋简体" w:cs="仿宋"/>
          <w:b w:val="0"/>
          <w:snapToGrid/>
          <w:spacing w:val="0"/>
          <w:sz w:val="32"/>
          <w:szCs w:val="30"/>
          <w:lang w:eastAsia="zh-CN"/>
        </w:rPr>
        <w:t>本公告实施</w:t>
      </w:r>
      <w:r>
        <w:rPr>
          <w:rFonts w:ascii="NEU-BZ-S92" w:hAnsi="NEU-BZ-S92" w:eastAsia="方正仿宋简体" w:cs="仿宋"/>
          <w:b w:val="0"/>
          <w:snapToGrid/>
          <w:spacing w:val="0"/>
          <w:sz w:val="32"/>
          <w:szCs w:val="30"/>
        </w:rPr>
        <w:t>前交由</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实施的</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在</w:t>
      </w:r>
      <w:r>
        <w:rPr>
          <w:rFonts w:hint="eastAsia" w:ascii="NEU-BZ-S92" w:hAnsi="NEU-BZ-S92" w:eastAsia="方正仿宋简体" w:cs="仿宋"/>
          <w:b w:val="0"/>
          <w:snapToGrid/>
          <w:spacing w:val="0"/>
          <w:sz w:val="32"/>
          <w:szCs w:val="30"/>
          <w:lang w:eastAsia="zh-CN"/>
        </w:rPr>
        <w:t>省政府</w:t>
      </w:r>
      <w:r>
        <w:rPr>
          <w:rFonts w:ascii="NEU-BZ-S92" w:hAnsi="NEU-BZ-S92" w:eastAsia="方正仿宋简体" w:cs="仿宋"/>
          <w:b w:val="0"/>
          <w:snapToGrid/>
          <w:spacing w:val="0"/>
          <w:sz w:val="32"/>
          <w:szCs w:val="30"/>
        </w:rPr>
        <w:t>批复范围外的</w:t>
      </w:r>
      <w:r>
        <w:rPr>
          <w:rFonts w:hint="eastAsia" w:ascii="NEU-BZ-S92" w:hAnsi="NEU-BZ-S92" w:eastAsia="方正仿宋简体" w:cs="仿宋"/>
          <w:b w:val="0"/>
          <w:snapToGrid/>
          <w:spacing w:val="0"/>
          <w:sz w:val="32"/>
          <w:szCs w:val="30"/>
          <w:lang w:val="en-US" w:eastAsia="zh-CN"/>
        </w:rPr>
        <w:t>其他</w:t>
      </w:r>
      <w:r>
        <w:rPr>
          <w:rFonts w:ascii="NEU-BZ-S92" w:hAnsi="NEU-BZ-S92" w:eastAsia="方正仿宋简体" w:cs="仿宋"/>
          <w:b w:val="0"/>
          <w:snapToGrid/>
          <w:spacing w:val="0"/>
          <w:sz w:val="32"/>
          <w:szCs w:val="30"/>
        </w:rPr>
        <w:t>行政</w:t>
      </w:r>
      <w:r>
        <w:rPr>
          <w:rFonts w:hint="eastAsia" w:ascii="NEU-BZ-S92" w:hAnsi="NEU-BZ-S92" w:eastAsia="方正仿宋简体" w:cs="仿宋"/>
          <w:b w:val="0"/>
          <w:snapToGrid/>
          <w:spacing w:val="0"/>
          <w:sz w:val="32"/>
          <w:szCs w:val="30"/>
          <w:lang w:val="en-US" w:eastAsia="zh-CN"/>
        </w:rPr>
        <w:t>处罚事项及相关行政检查权、行政强制权</w:t>
      </w:r>
      <w:r>
        <w:rPr>
          <w:rFonts w:ascii="NEU-BZ-S92" w:hAnsi="NEU-BZ-S92" w:eastAsia="方正仿宋简体" w:cs="仿宋"/>
          <w:b w:val="0"/>
          <w:snapToGrid/>
          <w:spacing w:val="0"/>
          <w:sz w:val="32"/>
          <w:szCs w:val="30"/>
        </w:rPr>
        <w:t>，</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不再</w:t>
      </w:r>
      <w:r>
        <w:rPr>
          <w:rFonts w:hint="eastAsia" w:ascii="NEU-BZ-S92" w:hAnsi="NEU-BZ-S92" w:eastAsia="方正仿宋简体" w:cs="仿宋"/>
          <w:b w:val="0"/>
          <w:snapToGrid/>
          <w:spacing w:val="0"/>
          <w:sz w:val="32"/>
          <w:szCs w:val="30"/>
          <w:lang w:eastAsia="zh-CN"/>
        </w:rPr>
        <w:t>行使</w:t>
      </w:r>
      <w:r>
        <w:rPr>
          <w:rFonts w:hint="eastAsia" w:ascii="NEU-BZ-S92" w:hAnsi="NEU-BZ-S92" w:eastAsia="方正仿宋简体" w:cs="仿宋"/>
          <w:b w:val="0"/>
          <w:snapToGrid/>
          <w:spacing w:val="0"/>
          <w:sz w:val="32"/>
          <w:szCs w:val="30"/>
          <w:highlight w:val="none"/>
          <w:lang w:eastAsia="zh-CN"/>
        </w:rPr>
        <w:t>，</w:t>
      </w:r>
      <w:r>
        <w:rPr>
          <w:rFonts w:hint="eastAsia" w:ascii="NEU-BZ-S92" w:hAnsi="NEU-BZ-S92" w:eastAsia="方正仿宋简体" w:cs="仿宋"/>
          <w:b w:val="0"/>
          <w:snapToGrid/>
          <w:spacing w:val="0"/>
          <w:sz w:val="32"/>
          <w:szCs w:val="30"/>
          <w:highlight w:val="none"/>
          <w:lang w:val="en-US" w:eastAsia="zh-CN"/>
        </w:rPr>
        <w:t>交回相关法律、法规、规章规定的行政执法</w:t>
      </w:r>
      <w:r>
        <w:rPr>
          <w:rFonts w:hint="eastAsia" w:ascii="NEU-BZ-S92" w:hAnsi="NEU-BZ-S92" w:eastAsia="方正仿宋简体" w:cs="仿宋"/>
          <w:b w:val="0"/>
          <w:snapToGrid/>
          <w:spacing w:val="0"/>
          <w:sz w:val="32"/>
          <w:szCs w:val="30"/>
          <w:highlight w:val="none"/>
          <w:lang w:eastAsia="zh-CN"/>
        </w:rPr>
        <w:t>部门</w:t>
      </w:r>
      <w:r>
        <w:rPr>
          <w:rFonts w:hint="eastAsia" w:ascii="NEU-BZ-S92" w:hAnsi="NEU-BZ-S92" w:eastAsia="方正仿宋简体" w:cs="仿宋"/>
          <w:b w:val="0"/>
          <w:snapToGrid/>
          <w:spacing w:val="0"/>
          <w:sz w:val="32"/>
          <w:szCs w:val="30"/>
          <w:highlight w:val="none"/>
          <w:lang w:val="en-US" w:eastAsia="zh-CN"/>
        </w:rPr>
        <w:t>负责实施</w:t>
      </w:r>
      <w:r>
        <w:rPr>
          <w:rFonts w:hint="eastAsia" w:ascii="NEU-BZ-S92" w:hAnsi="NEU-BZ-S92" w:eastAsia="方正仿宋简体" w:cs="仿宋"/>
          <w:b w:val="0"/>
          <w:snapToGrid/>
          <w:spacing w:val="0"/>
          <w:sz w:val="32"/>
          <w:szCs w:val="30"/>
          <w:highlight w:val="none"/>
          <w:lang w:eastAsia="zh-CN"/>
        </w:rPr>
        <w:t>。</w:t>
      </w:r>
      <w:r>
        <w:rPr>
          <w:rFonts w:hint="eastAsia" w:ascii="NEU-BZ-S92" w:hAnsi="NEU-BZ-S92" w:eastAsia="方正仿宋简体" w:cs="仿宋"/>
          <w:b w:val="0"/>
          <w:snapToGrid/>
          <w:spacing w:val="0"/>
          <w:sz w:val="32"/>
          <w:szCs w:val="30"/>
          <w:highlight w:val="none"/>
          <w:lang w:val="en-US" w:eastAsia="zh-CN"/>
        </w:rPr>
        <w:t>为确保行政执法工作的连续性和稳定性，对于乡镇（街道）在本公告实施前</w:t>
      </w:r>
      <w:r>
        <w:rPr>
          <w:rFonts w:ascii="NEU-BZ-S92" w:hAnsi="NEU-BZ-S92" w:eastAsia="方正仿宋简体" w:cs="仿宋"/>
          <w:b w:val="0"/>
          <w:snapToGrid/>
          <w:spacing w:val="0"/>
          <w:sz w:val="32"/>
          <w:szCs w:val="30"/>
        </w:rPr>
        <w:t>已经立案</w:t>
      </w:r>
      <w:r>
        <w:rPr>
          <w:rFonts w:hint="eastAsia" w:ascii="NEU-BZ-S92" w:hAnsi="NEU-BZ-S92" w:eastAsia="方正仿宋简体" w:cs="仿宋"/>
          <w:b w:val="0"/>
          <w:snapToGrid/>
          <w:spacing w:val="0"/>
          <w:sz w:val="32"/>
          <w:szCs w:val="30"/>
          <w:lang w:val="en-US" w:eastAsia="zh-CN"/>
        </w:rPr>
        <w:t>但</w:t>
      </w:r>
      <w:r>
        <w:rPr>
          <w:rFonts w:ascii="NEU-BZ-S92" w:hAnsi="NEU-BZ-S92" w:eastAsia="方正仿宋简体" w:cs="仿宋"/>
          <w:b w:val="0"/>
          <w:snapToGrid/>
          <w:spacing w:val="0"/>
          <w:sz w:val="32"/>
          <w:szCs w:val="30"/>
        </w:rPr>
        <w:t>尚未办结的案件，仍由原立案的</w:t>
      </w:r>
      <w:r>
        <w:rPr>
          <w:rFonts w:hint="eastAsia" w:ascii="NEU-BZ-S92" w:hAnsi="NEU-BZ-S92" w:eastAsia="方正仿宋简体" w:cs="仿宋"/>
          <w:b w:val="0"/>
          <w:snapToGrid/>
          <w:spacing w:val="0"/>
          <w:sz w:val="32"/>
          <w:szCs w:val="30"/>
          <w:highlight w:val="none"/>
          <w:lang w:val="en-US" w:eastAsia="zh-CN"/>
        </w:rPr>
        <w:t>乡镇（街道）</w:t>
      </w:r>
      <w:r>
        <w:rPr>
          <w:rFonts w:ascii="NEU-BZ-S92" w:hAnsi="NEU-BZ-S92" w:eastAsia="方正仿宋简体" w:cs="仿宋"/>
          <w:b w:val="0"/>
          <w:snapToGrid/>
          <w:spacing w:val="0"/>
          <w:sz w:val="32"/>
          <w:szCs w:val="30"/>
        </w:rPr>
        <w:t>继续办理</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未列入</w:t>
      </w:r>
      <w:r>
        <w:rPr>
          <w:rFonts w:hint="eastAsia" w:ascii="NEU-BZ-S92" w:hAnsi="NEU-BZ-S92" w:eastAsia="方正仿宋简体" w:cs="仿宋"/>
          <w:b w:val="0"/>
          <w:snapToGrid/>
          <w:spacing w:val="0"/>
          <w:sz w:val="32"/>
          <w:szCs w:val="30"/>
          <w:lang w:eastAsia="zh-CN"/>
        </w:rPr>
        <w:t>省政府</w:t>
      </w:r>
      <w:r>
        <w:rPr>
          <w:rFonts w:ascii="NEU-BZ-S92" w:hAnsi="NEU-BZ-S92" w:eastAsia="方正仿宋简体" w:cs="仿宋"/>
          <w:b w:val="0"/>
          <w:snapToGrid/>
          <w:spacing w:val="0"/>
          <w:sz w:val="32"/>
          <w:szCs w:val="30"/>
        </w:rPr>
        <w:t>批复范围内的其他县级政府部门行政处罚权未经法定程序，不得擅自交由</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实施。</w:t>
      </w:r>
    </w:p>
    <w:p w14:paraId="1C4E3571">
      <w:pPr>
        <w:keepNext w:val="0"/>
        <w:keepLines w:val="0"/>
        <w:pageBreakBefore w:val="0"/>
        <w:widowControl w:val="0"/>
        <w:numPr>
          <w:ilvl w:val="0"/>
          <w:numId w:val="1"/>
        </w:numPr>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ascii="NEU-BZ-S92" w:hAnsi="NEU-BZ-S92" w:eastAsia="方正仿宋简体" w:cs="仿宋"/>
          <w:b w:val="0"/>
          <w:snapToGrid/>
          <w:spacing w:val="0"/>
          <w:sz w:val="32"/>
          <w:szCs w:val="30"/>
        </w:rPr>
        <w:t>相关县级政府部门行政执法权调整由</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行使后，跨行政区域的案件和县级政府及其部门认为有较大影响的案件，仍由县级政府部门负责。</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与县级政府部门对行政执法案件管辖权存在争议的，应当协商解决；协商不成的，报请县政府协调决定。</w:t>
      </w:r>
    </w:p>
    <w:p w14:paraId="2B5EBE74">
      <w:pPr>
        <w:keepNext w:val="0"/>
        <w:keepLines w:val="0"/>
        <w:pageBreakBefore w:val="0"/>
        <w:widowControl w:val="0"/>
        <w:numPr>
          <w:ilvl w:val="0"/>
          <w:numId w:val="1"/>
        </w:numPr>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hint="eastAsia" w:ascii="NEU-BZ-S92" w:hAnsi="NEU-BZ-S92" w:eastAsia="方正仿宋简体" w:cs="仿宋"/>
          <w:b w:val="0"/>
          <w:snapToGrid/>
          <w:spacing w:val="0"/>
          <w:sz w:val="32"/>
          <w:szCs w:val="30"/>
          <w:lang w:val="en-US" w:eastAsia="zh-CN"/>
        </w:rPr>
        <w:t>县</w:t>
      </w:r>
      <w:r>
        <w:rPr>
          <w:rFonts w:hint="eastAsia" w:ascii="NEU-BZ-S92" w:hAnsi="NEU-BZ-S92" w:eastAsia="方正仿宋简体" w:cs="仿宋"/>
          <w:b w:val="0"/>
          <w:snapToGrid/>
          <w:spacing w:val="0"/>
          <w:sz w:val="32"/>
          <w:szCs w:val="30"/>
          <w:lang w:eastAsia="zh-CN"/>
        </w:rPr>
        <w:t>相关行政执法</w:t>
      </w:r>
      <w:r>
        <w:rPr>
          <w:rFonts w:ascii="NEU-BZ-S92" w:hAnsi="NEU-BZ-S92" w:eastAsia="方正仿宋简体" w:cs="仿宋"/>
          <w:b w:val="0"/>
          <w:snapToGrid/>
          <w:spacing w:val="0"/>
          <w:sz w:val="32"/>
          <w:szCs w:val="30"/>
        </w:rPr>
        <w:t>部门应当加强</w:t>
      </w:r>
      <w:bookmarkStart w:id="0" w:name="_GoBack"/>
      <w:bookmarkEnd w:id="0"/>
      <w:r>
        <w:rPr>
          <w:rFonts w:ascii="NEU-BZ-S92" w:hAnsi="NEU-BZ-S92" w:eastAsia="方正仿宋简体" w:cs="仿宋"/>
          <w:b w:val="0"/>
          <w:snapToGrid/>
          <w:spacing w:val="0"/>
          <w:sz w:val="32"/>
          <w:szCs w:val="30"/>
        </w:rPr>
        <w:t>组织协调、业务指导、执法监督，建立健全行政处罚协调配合机制，不得重放轻管。</w:t>
      </w:r>
    </w:p>
    <w:p w14:paraId="7083C03C">
      <w:pPr>
        <w:keepNext w:val="0"/>
        <w:keepLines w:val="0"/>
        <w:pageBreakBefore w:val="0"/>
        <w:widowControl w:val="0"/>
        <w:numPr>
          <w:ilvl w:val="0"/>
          <w:numId w:val="1"/>
        </w:numPr>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cs="仿宋"/>
          <w:b w:val="0"/>
          <w:snapToGrid/>
          <w:spacing w:val="0"/>
          <w:sz w:val="32"/>
          <w:szCs w:val="30"/>
        </w:rPr>
      </w:pPr>
      <w:r>
        <w:rPr>
          <w:rFonts w:ascii="NEU-BZ-S92" w:hAnsi="NEU-BZ-S92" w:eastAsia="方正仿宋简体" w:cs="仿宋"/>
          <w:b w:val="0"/>
          <w:snapToGrid/>
          <w:spacing w:val="0"/>
          <w:sz w:val="32"/>
          <w:szCs w:val="30"/>
        </w:rPr>
        <w:t>各</w:t>
      </w:r>
      <w:r>
        <w:rPr>
          <w:rFonts w:hint="eastAsia" w:ascii="NEU-BZ-S92" w:hAnsi="NEU-BZ-S92" w:eastAsia="方正仿宋简体" w:cs="仿宋"/>
          <w:b w:val="0"/>
          <w:snapToGrid/>
          <w:spacing w:val="0"/>
          <w:sz w:val="32"/>
          <w:szCs w:val="30"/>
          <w:lang w:val="en-US" w:eastAsia="zh-CN"/>
        </w:rPr>
        <w:t>乡</w:t>
      </w:r>
      <w:r>
        <w:rPr>
          <w:rFonts w:hint="eastAsia" w:ascii="NEU-BZ-S92" w:hAnsi="NEU-BZ-S92" w:eastAsia="方正仿宋简体" w:cs="仿宋"/>
          <w:b w:val="0"/>
          <w:snapToGrid/>
          <w:spacing w:val="0"/>
          <w:sz w:val="32"/>
          <w:szCs w:val="30"/>
        </w:rPr>
        <w:t>镇</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街道</w:t>
      </w:r>
      <w:r>
        <w:rPr>
          <w:rFonts w:hint="eastAsia" w:ascii="NEU-BZ-S92" w:hAnsi="NEU-BZ-S92" w:eastAsia="方正仿宋简体" w:cs="仿宋"/>
          <w:b w:val="0"/>
          <w:snapToGrid/>
          <w:spacing w:val="0"/>
          <w:sz w:val="32"/>
          <w:szCs w:val="30"/>
          <w:lang w:eastAsia="zh-CN"/>
        </w:rPr>
        <w:t>）</w:t>
      </w:r>
      <w:r>
        <w:rPr>
          <w:rFonts w:ascii="NEU-BZ-S92" w:hAnsi="NEU-BZ-S92" w:eastAsia="方正仿宋简体" w:cs="仿宋"/>
          <w:b w:val="0"/>
          <w:snapToGrid/>
          <w:spacing w:val="0"/>
          <w:sz w:val="32"/>
          <w:szCs w:val="30"/>
        </w:rPr>
        <w:t>应当加强执法能力建设，按照规定范围、依照法定程序实施行政执法。要</w:t>
      </w:r>
      <w:r>
        <w:rPr>
          <w:rFonts w:hint="eastAsia" w:ascii="NEU-BZ-S92" w:hAnsi="NEU-BZ-S92" w:eastAsia="方正仿宋简体" w:cs="仿宋"/>
          <w:b w:val="0"/>
          <w:snapToGrid/>
          <w:spacing w:val="0"/>
          <w:sz w:val="32"/>
          <w:szCs w:val="30"/>
          <w:lang w:val="en-US" w:eastAsia="zh-CN"/>
        </w:rPr>
        <w:t>坚持严格规范公正文明执法，严格执行</w:t>
      </w:r>
      <w:r>
        <w:rPr>
          <w:rFonts w:ascii="NEU-BZ-S92" w:hAnsi="NEU-BZ-S92" w:eastAsia="方正仿宋简体" w:cs="仿宋"/>
          <w:b w:val="0"/>
          <w:snapToGrid/>
          <w:spacing w:val="0"/>
          <w:sz w:val="32"/>
          <w:szCs w:val="30"/>
        </w:rPr>
        <w:t>行政执法公示制度、行政执法全过程记录制度和重大</w:t>
      </w:r>
      <w:r>
        <w:rPr>
          <w:rFonts w:hint="eastAsia" w:ascii="NEU-BZ-S92" w:hAnsi="NEU-BZ-S92" w:eastAsia="方正仿宋简体" w:cs="仿宋"/>
          <w:b w:val="0"/>
          <w:snapToGrid/>
          <w:spacing w:val="0"/>
          <w:sz w:val="32"/>
          <w:szCs w:val="30"/>
          <w:lang w:val="en-US" w:eastAsia="zh-CN"/>
        </w:rPr>
        <w:t>行政</w:t>
      </w:r>
      <w:r>
        <w:rPr>
          <w:rFonts w:ascii="NEU-BZ-S92" w:hAnsi="NEU-BZ-S92" w:eastAsia="方正仿宋简体" w:cs="仿宋"/>
          <w:b w:val="0"/>
          <w:snapToGrid/>
          <w:spacing w:val="0"/>
          <w:sz w:val="32"/>
          <w:szCs w:val="30"/>
        </w:rPr>
        <w:t>执法决定法制审核制度，积极推行包容审慎监管方式，全面提升行政执法质效。</w:t>
      </w:r>
    </w:p>
    <w:p w14:paraId="4F4EFE60">
      <w:pPr>
        <w:keepNext w:val="0"/>
        <w:keepLines w:val="0"/>
        <w:pageBreakBefore w:val="0"/>
        <w:widowControl/>
        <w:kinsoku w:val="0"/>
        <w:wordWrap/>
        <w:overflowPunct/>
        <w:topLinePunct w:val="0"/>
        <w:autoSpaceDE/>
        <w:autoSpaceDN/>
        <w:bidi w:val="0"/>
        <w:adjustRightInd/>
        <w:snapToGrid/>
        <w:spacing w:line="600" w:lineRule="exact"/>
        <w:ind w:left="0" w:right="0" w:firstLine="640" w:firstLineChars="200"/>
        <w:jc w:val="both"/>
        <w:textAlignment w:val="baseline"/>
        <w:rPr>
          <w:rFonts w:hint="eastAsia" w:ascii="NEU-BZ-S92" w:hAnsi="NEU-BZ-S92" w:eastAsia="方正仿宋简体" w:cs="仿宋"/>
          <w:b w:val="0"/>
          <w:snapToGrid/>
          <w:spacing w:val="0"/>
          <w:sz w:val="32"/>
          <w:szCs w:val="30"/>
          <w:lang w:eastAsia="zh-CN"/>
        </w:rPr>
      </w:pPr>
      <w:r>
        <w:rPr>
          <w:rFonts w:hint="eastAsia" w:ascii="NEU-BZ-S92" w:hAnsi="NEU-BZ-S92" w:eastAsia="方正仿宋简体" w:cs="仿宋"/>
          <w:b w:val="0"/>
          <w:snapToGrid/>
          <w:spacing w:val="0"/>
          <w:sz w:val="32"/>
          <w:szCs w:val="30"/>
          <w:lang w:eastAsia="zh-CN"/>
        </w:rPr>
        <w:t>六、本公告自</w:t>
      </w:r>
      <w:r>
        <w:rPr>
          <w:rFonts w:hint="eastAsia" w:ascii="NEU-BZ-S92" w:hAnsi="NEU-BZ-S92" w:eastAsia="方正仿宋简体" w:cs="仿宋"/>
          <w:b w:val="0"/>
          <w:snapToGrid/>
          <w:spacing w:val="0"/>
          <w:sz w:val="32"/>
          <w:szCs w:val="30"/>
          <w:lang w:val="en-US" w:eastAsia="zh-CN"/>
        </w:rPr>
        <w:t>2026年4月1日</w:t>
      </w:r>
      <w:r>
        <w:rPr>
          <w:rFonts w:hint="eastAsia" w:ascii="NEU-BZ-S92" w:hAnsi="NEU-BZ-S92" w:eastAsia="方正仿宋简体" w:cs="仿宋"/>
          <w:b w:val="0"/>
          <w:snapToGrid/>
          <w:spacing w:val="0"/>
          <w:sz w:val="32"/>
          <w:szCs w:val="30"/>
          <w:lang w:eastAsia="zh-CN"/>
        </w:rPr>
        <w:t>起</w:t>
      </w:r>
      <w:r>
        <w:rPr>
          <w:rFonts w:hint="eastAsia" w:ascii="NEU-BZ-S92" w:hAnsi="NEU-BZ-S92" w:eastAsia="方正仿宋简体" w:cs="仿宋"/>
          <w:b w:val="0"/>
          <w:snapToGrid/>
          <w:spacing w:val="0"/>
          <w:sz w:val="32"/>
          <w:szCs w:val="30"/>
          <w:lang w:val="en-US" w:eastAsia="zh-CN"/>
        </w:rPr>
        <w:t>施行</w:t>
      </w:r>
      <w:r>
        <w:rPr>
          <w:rFonts w:hint="eastAsia" w:ascii="NEU-BZ-S92" w:hAnsi="NEU-BZ-S92" w:eastAsia="方正仿宋简体" w:cs="仿宋"/>
          <w:b w:val="0"/>
          <w:snapToGrid/>
          <w:spacing w:val="0"/>
          <w:sz w:val="32"/>
          <w:szCs w:val="30"/>
          <w:lang w:eastAsia="zh-CN"/>
        </w:rPr>
        <w:t>。</w:t>
      </w:r>
      <w:r>
        <w:rPr>
          <w:rFonts w:hint="eastAsia" w:ascii="NEU-BZ-S92" w:hAnsi="NEU-BZ-S92" w:eastAsia="方正仿宋简体" w:cs="仿宋"/>
          <w:b w:val="0"/>
          <w:snapToGrid/>
          <w:spacing w:val="0"/>
          <w:sz w:val="32"/>
          <w:szCs w:val="30"/>
          <w:lang w:val="en-US" w:eastAsia="zh-CN"/>
        </w:rPr>
        <w:t>原</w:t>
      </w:r>
      <w:r>
        <w:rPr>
          <w:rFonts w:hint="eastAsia" w:ascii="仿宋" w:hAnsi="仿宋" w:eastAsia="仿宋" w:cs="仿宋"/>
          <w:sz w:val="32"/>
          <w:szCs w:val="32"/>
          <w:lang w:val="en-US" w:eastAsia="zh-CN"/>
        </w:rPr>
        <w:t>《揭西县人民政府关于乡镇街道实行综合行政执法起始时间的公告》</w:t>
      </w:r>
      <w:r>
        <w:rPr>
          <w:rFonts w:ascii="NEU-BZ-S92" w:hAnsi="NEU-BZ-S92" w:eastAsia="方正仿宋简体"/>
          <w:spacing w:val="0"/>
          <w:w w:val="100"/>
          <w:kern w:val="21"/>
          <w:sz w:val="32"/>
        </w:rPr>
        <w:t>（</w:t>
      </w:r>
      <w:r>
        <w:rPr>
          <w:rFonts w:hint="eastAsia" w:ascii="NEU-BZ-S92" w:hAnsi="NEU-BZ-S92" w:eastAsia="方正仿宋简体"/>
          <w:spacing w:val="0"/>
          <w:w w:val="100"/>
          <w:kern w:val="21"/>
          <w:sz w:val="32"/>
          <w:lang w:eastAsia="zh-CN"/>
        </w:rPr>
        <w:t>揭西</w:t>
      </w:r>
      <w:r>
        <w:rPr>
          <w:rFonts w:ascii="NEU-BZ-S92" w:hAnsi="NEU-BZ-S92" w:eastAsia="方正仿宋简体"/>
          <w:spacing w:val="0"/>
          <w:w w:val="100"/>
          <w:kern w:val="21"/>
          <w:sz w:val="32"/>
        </w:rPr>
        <w:t>府函〔</w:t>
      </w:r>
      <w:r>
        <w:rPr>
          <w:rFonts w:ascii="NEU-BZ-S92" w:hAnsi="NEU-BZ-S92" w:eastAsia="方正仿宋简体" w:cs="Times New Roman"/>
          <w:spacing w:val="0"/>
          <w:w w:val="100"/>
          <w:kern w:val="21"/>
          <w:sz w:val="32"/>
        </w:rPr>
        <w:t>202</w:t>
      </w:r>
      <w:r>
        <w:rPr>
          <w:rFonts w:hint="eastAsia" w:ascii="NEU-BZ-S92" w:hAnsi="NEU-BZ-S92" w:eastAsia="方正仿宋简体" w:cs="Times New Roman"/>
          <w:spacing w:val="0"/>
          <w:w w:val="100"/>
          <w:kern w:val="21"/>
          <w:sz w:val="32"/>
          <w:lang w:val="en-US" w:eastAsia="zh-CN"/>
        </w:rPr>
        <w:t>1</w:t>
      </w:r>
      <w:r>
        <w:rPr>
          <w:rFonts w:ascii="NEU-BZ-S92" w:hAnsi="NEU-BZ-S92" w:eastAsia="方正仿宋简体"/>
          <w:spacing w:val="0"/>
          <w:w w:val="100"/>
          <w:kern w:val="21"/>
          <w:sz w:val="32"/>
        </w:rPr>
        <w:t>〕</w:t>
      </w:r>
      <w:r>
        <w:rPr>
          <w:rFonts w:hint="eastAsia" w:ascii="NEU-BZ-S92" w:hAnsi="NEU-BZ-S92" w:eastAsia="方正仿宋简体"/>
          <w:spacing w:val="0"/>
          <w:w w:val="100"/>
          <w:kern w:val="21"/>
          <w:sz w:val="32"/>
          <w:lang w:val="en-US" w:eastAsia="zh-CN"/>
        </w:rPr>
        <w:t>35</w:t>
      </w:r>
      <w:r>
        <w:rPr>
          <w:rFonts w:ascii="NEU-BZ-S92" w:hAnsi="NEU-BZ-S92" w:eastAsia="方正仿宋简体"/>
          <w:spacing w:val="0"/>
          <w:w w:val="100"/>
          <w:kern w:val="21"/>
          <w:sz w:val="32"/>
        </w:rPr>
        <w:t>号）</w:t>
      </w:r>
      <w:r>
        <w:rPr>
          <w:rFonts w:hint="eastAsia" w:ascii="NEU-BZ-S92" w:hAnsi="NEU-BZ-S92" w:eastAsia="方正仿宋简体"/>
          <w:spacing w:val="0"/>
          <w:w w:val="100"/>
          <w:kern w:val="21"/>
          <w:sz w:val="32"/>
          <w:lang w:eastAsia="zh-CN"/>
        </w:rPr>
        <w:t>同时废止。</w:t>
      </w:r>
    </w:p>
    <w:p w14:paraId="5DE0C9B5">
      <w:pPr>
        <w:keepNext w:val="0"/>
        <w:keepLines w:val="0"/>
        <w:pageBreakBefore w:val="0"/>
        <w:widowControl/>
        <w:kinsoku w:val="0"/>
        <w:wordWrap/>
        <w:overflowPunct/>
        <w:topLinePunct w:val="0"/>
        <w:autoSpaceDE/>
        <w:autoSpaceDN/>
        <w:bidi w:val="0"/>
        <w:adjustRightInd/>
        <w:snapToGrid/>
        <w:spacing w:line="600" w:lineRule="exact"/>
        <w:ind w:left="0" w:right="0" w:firstLine="640" w:firstLineChars="200"/>
        <w:jc w:val="both"/>
        <w:textAlignment w:val="baseline"/>
        <w:rPr>
          <w:rFonts w:ascii="NEU-BZ-S92" w:hAnsi="NEU-BZ-S92" w:eastAsia="方正仿宋简体"/>
          <w:b w:val="0"/>
          <w:snapToGrid/>
          <w:spacing w:val="0"/>
          <w:sz w:val="32"/>
        </w:rPr>
      </w:pPr>
    </w:p>
    <w:p w14:paraId="1B61A431">
      <w:pPr>
        <w:keepNext w:val="0"/>
        <w:keepLines w:val="0"/>
        <w:pageBreakBefore w:val="0"/>
        <w:widowControl/>
        <w:kinsoku w:val="0"/>
        <w:wordWrap/>
        <w:overflowPunct/>
        <w:topLinePunct w:val="0"/>
        <w:autoSpaceDE/>
        <w:autoSpaceDN/>
        <w:bidi w:val="0"/>
        <w:adjustRightInd/>
        <w:snapToGrid/>
        <w:spacing w:line="600" w:lineRule="exact"/>
        <w:ind w:left="1598" w:leftChars="304" w:right="0" w:hanging="960" w:hangingChars="300"/>
        <w:jc w:val="both"/>
        <w:textAlignment w:val="baseline"/>
        <w:rPr>
          <w:rFonts w:ascii="NEU-BZ-S92" w:hAnsi="NEU-BZ-S92" w:eastAsia="方正仿宋简体" w:cs="仿宋"/>
          <w:b w:val="0"/>
          <w:snapToGrid/>
          <w:spacing w:val="0"/>
          <w:sz w:val="32"/>
          <w:szCs w:val="30"/>
        </w:rPr>
      </w:pPr>
      <w:r>
        <w:rPr>
          <w:rFonts w:ascii="NEU-BZ-S92" w:hAnsi="NEU-BZ-S92" w:eastAsia="方正仿宋简体" w:cs="仿宋"/>
          <w:b w:val="0"/>
          <w:snapToGrid/>
          <w:spacing w:val="0"/>
          <w:sz w:val="32"/>
          <w:szCs w:val="30"/>
        </w:rPr>
        <w:t>附件：</w:t>
      </w:r>
      <w:r>
        <w:rPr>
          <w:rFonts w:hint="eastAsia" w:ascii="NEU-BZ-S92" w:hAnsi="NEU-BZ-S92" w:eastAsia="方正仿宋简体" w:cs="仿宋"/>
          <w:b w:val="0"/>
          <w:snapToGrid/>
          <w:spacing w:val="0"/>
          <w:sz w:val="32"/>
          <w:szCs w:val="30"/>
          <w:lang w:val="en-US" w:eastAsia="zh-CN"/>
        </w:rPr>
        <w:t>揭西县乡镇街道</w:t>
      </w:r>
      <w:r>
        <w:rPr>
          <w:rFonts w:ascii="NEU-BZ-S92" w:hAnsi="NEU-BZ-S92" w:eastAsia="方正仿宋简体" w:cs="仿宋"/>
          <w:b w:val="0"/>
          <w:snapToGrid/>
          <w:spacing w:val="0"/>
          <w:sz w:val="32"/>
          <w:szCs w:val="30"/>
        </w:rPr>
        <w:t>承接县级行政处罚事项目录</w:t>
      </w:r>
    </w:p>
    <w:p w14:paraId="1FEACD88">
      <w:pPr>
        <w:keepNext w:val="0"/>
        <w:keepLines w:val="0"/>
        <w:pageBreakBefore w:val="0"/>
        <w:widowControl/>
        <w:kinsoku w:val="0"/>
        <w:wordWrap/>
        <w:overflowPunct/>
        <w:topLinePunct w:val="0"/>
        <w:autoSpaceDE/>
        <w:autoSpaceDN/>
        <w:bidi w:val="0"/>
        <w:adjustRightInd/>
        <w:snapToGrid/>
        <w:spacing w:line="600" w:lineRule="exact"/>
        <w:ind w:left="0" w:leftChars="0" w:right="0" w:firstLine="640" w:firstLineChars="200"/>
        <w:jc w:val="both"/>
        <w:textAlignment w:val="baseline"/>
        <w:rPr>
          <w:rFonts w:ascii="NEU-BZ-S92" w:hAnsi="NEU-BZ-S92" w:eastAsia="方正仿宋简体"/>
          <w:b w:val="0"/>
          <w:snapToGrid/>
          <w:spacing w:val="0"/>
          <w:sz w:val="32"/>
        </w:rPr>
      </w:pPr>
    </w:p>
    <w:p w14:paraId="503963BA">
      <w:pPr>
        <w:keepNext w:val="0"/>
        <w:keepLines w:val="0"/>
        <w:pageBreakBefore w:val="0"/>
        <w:widowControl/>
        <w:kinsoku w:val="0"/>
        <w:wordWrap/>
        <w:overflowPunct/>
        <w:topLinePunct w:val="0"/>
        <w:autoSpaceDE/>
        <w:autoSpaceDN/>
        <w:bidi w:val="0"/>
        <w:adjustRightInd/>
        <w:snapToGrid/>
        <w:spacing w:line="600" w:lineRule="exact"/>
        <w:ind w:left="0" w:leftChars="0" w:right="0" w:firstLine="640" w:firstLineChars="200"/>
        <w:jc w:val="both"/>
        <w:textAlignment w:val="baseline"/>
        <w:rPr>
          <w:rFonts w:ascii="NEU-BZ-S92" w:hAnsi="NEU-BZ-S92" w:eastAsia="方正仿宋简体"/>
          <w:b w:val="0"/>
          <w:snapToGrid/>
          <w:spacing w:val="0"/>
          <w:sz w:val="32"/>
        </w:rPr>
      </w:pPr>
    </w:p>
    <w:p w14:paraId="5F7F6CEB">
      <w:pPr>
        <w:keepNext w:val="0"/>
        <w:keepLines w:val="0"/>
        <w:pageBreakBefore w:val="0"/>
        <w:widowControl/>
        <w:kinsoku w:val="0"/>
        <w:wordWrap w:val="0"/>
        <w:overflowPunct/>
        <w:topLinePunct w:val="0"/>
        <w:autoSpaceDE/>
        <w:autoSpaceDN/>
        <w:bidi w:val="0"/>
        <w:adjustRightInd/>
        <w:snapToGrid/>
        <w:spacing w:line="600" w:lineRule="exact"/>
        <w:ind w:left="0" w:leftChars="0" w:right="0"/>
        <w:jc w:val="right"/>
        <w:textAlignment w:val="baseline"/>
        <w:rPr>
          <w:rFonts w:hint="default" w:ascii="NEU-BZ-S92" w:hAnsi="NEU-BZ-S92" w:eastAsia="方正仿宋简体"/>
          <w:b w:val="0"/>
          <w:snapToGrid/>
          <w:spacing w:val="0"/>
          <w:sz w:val="32"/>
          <w:lang w:val="en-US" w:eastAsia="zh-CN"/>
        </w:rPr>
      </w:pPr>
      <w:r>
        <w:rPr>
          <w:rFonts w:hint="eastAsia" w:ascii="NEU-BZ-S92" w:hAnsi="NEU-BZ-S92" w:eastAsia="方正仿宋简体"/>
          <w:b w:val="0"/>
          <w:snapToGrid/>
          <w:spacing w:val="0"/>
          <w:sz w:val="32"/>
          <w:lang w:eastAsia="zh-CN"/>
        </w:rPr>
        <w:t>揭西县人民政府</w:t>
      </w:r>
      <w:r>
        <w:rPr>
          <w:rFonts w:hint="eastAsia" w:ascii="NEU-BZ-S92" w:hAnsi="NEU-BZ-S92" w:eastAsia="方正仿宋简体"/>
          <w:b w:val="0"/>
          <w:snapToGrid/>
          <w:spacing w:val="0"/>
          <w:sz w:val="32"/>
          <w:lang w:val="en-US" w:eastAsia="zh-CN"/>
        </w:rPr>
        <w:t xml:space="preserve">    </w:t>
      </w:r>
    </w:p>
    <w:p w14:paraId="0F67790D">
      <w:pPr>
        <w:keepNext w:val="0"/>
        <w:keepLines w:val="0"/>
        <w:pageBreakBefore w:val="0"/>
        <w:widowControl/>
        <w:kinsoku w:val="0"/>
        <w:wordWrap w:val="0"/>
        <w:overflowPunct/>
        <w:topLinePunct w:val="0"/>
        <w:autoSpaceDE/>
        <w:autoSpaceDN/>
        <w:bidi w:val="0"/>
        <w:adjustRightInd/>
        <w:snapToGrid/>
        <w:spacing w:line="600" w:lineRule="exact"/>
        <w:ind w:left="0" w:leftChars="0" w:right="0"/>
        <w:jc w:val="right"/>
        <w:textAlignment w:val="baseline"/>
        <w:rPr>
          <w:rFonts w:hint="eastAsia" w:ascii="NEU-BZ-S92" w:hAnsi="NEU-BZ-S92" w:eastAsia="方正仿宋简体" w:cs="仿宋"/>
          <w:b w:val="0"/>
          <w:spacing w:val="-16"/>
          <w:sz w:val="32"/>
          <w:szCs w:val="26"/>
          <w:lang w:val="en-US" w:eastAsia="zh-CN"/>
        </w:rPr>
        <w:sectPr>
          <w:footerReference r:id="rId5" w:type="default"/>
          <w:pgSz w:w="11906" w:h="16839"/>
          <w:pgMar w:top="1440" w:right="1417" w:bottom="1440" w:left="1531" w:header="0" w:footer="1375" w:gutter="0"/>
          <w:pgBorders>
            <w:top w:val="none" w:sz="0" w:space="0"/>
            <w:left w:val="none" w:sz="0" w:space="0"/>
            <w:bottom w:val="none" w:sz="0" w:space="0"/>
            <w:right w:val="none" w:sz="0" w:space="0"/>
          </w:pgBorders>
          <w:pgNumType w:fmt="decimal" w:start="1"/>
          <w:cols w:space="720" w:num="1"/>
        </w:sectPr>
      </w:pPr>
      <w:r>
        <w:rPr>
          <w:rFonts w:ascii="NEU-BZ-S92" w:hAnsi="NEU-BZ-S92" w:eastAsia="方正仿宋简体" w:cs="仿宋"/>
          <w:b w:val="0"/>
          <w:snapToGrid/>
          <w:spacing w:val="0"/>
          <w:sz w:val="32"/>
          <w:szCs w:val="26"/>
        </w:rPr>
        <w:t>202</w:t>
      </w:r>
      <w:r>
        <w:rPr>
          <w:rFonts w:hint="eastAsia" w:ascii="NEU-BZ-S92" w:hAnsi="NEU-BZ-S92" w:eastAsia="方正仿宋简体" w:cs="仿宋"/>
          <w:b w:val="0"/>
          <w:snapToGrid/>
          <w:spacing w:val="0"/>
          <w:sz w:val="32"/>
          <w:szCs w:val="26"/>
          <w:lang w:val="en-US" w:eastAsia="zh-CN"/>
        </w:rPr>
        <w:t>6</w:t>
      </w:r>
      <w:r>
        <w:rPr>
          <w:rFonts w:ascii="NEU-BZ-S92" w:hAnsi="NEU-BZ-S92" w:eastAsia="方正仿宋简体" w:cs="仿宋"/>
          <w:b w:val="0"/>
          <w:snapToGrid/>
          <w:spacing w:val="0"/>
          <w:sz w:val="32"/>
          <w:szCs w:val="26"/>
        </w:rPr>
        <w:t>年</w:t>
      </w:r>
      <w:r>
        <w:rPr>
          <w:rFonts w:hint="eastAsia" w:ascii="NEU-BZ-S92" w:hAnsi="NEU-BZ-S92" w:eastAsia="方正仿宋简体" w:cs="仿宋"/>
          <w:b w:val="0"/>
          <w:snapToGrid/>
          <w:spacing w:val="0"/>
          <w:sz w:val="32"/>
          <w:szCs w:val="26"/>
          <w:lang w:val="en-US" w:eastAsia="zh-CN"/>
        </w:rPr>
        <w:t xml:space="preserve">  </w:t>
      </w:r>
      <w:r>
        <w:rPr>
          <w:rFonts w:ascii="NEU-BZ-S92" w:hAnsi="NEU-BZ-S92" w:eastAsia="方正仿宋简体" w:cs="仿宋"/>
          <w:b w:val="0"/>
          <w:snapToGrid/>
          <w:spacing w:val="0"/>
          <w:sz w:val="32"/>
          <w:szCs w:val="26"/>
        </w:rPr>
        <w:t>月</w:t>
      </w:r>
      <w:r>
        <w:rPr>
          <w:rFonts w:hint="eastAsia" w:ascii="NEU-BZ-S92" w:hAnsi="NEU-BZ-S92" w:eastAsia="方正仿宋简体" w:cs="仿宋"/>
          <w:b w:val="0"/>
          <w:snapToGrid/>
          <w:spacing w:val="0"/>
          <w:sz w:val="32"/>
          <w:szCs w:val="26"/>
          <w:lang w:val="en-US" w:eastAsia="zh-CN"/>
        </w:rPr>
        <w:t xml:space="preserve">  日  </w:t>
      </w:r>
      <w:r>
        <w:rPr>
          <w:rFonts w:hint="eastAsia" w:ascii="NEU-BZ-S92" w:hAnsi="NEU-BZ-S92" w:eastAsia="方正仿宋简体" w:cs="仿宋"/>
          <w:b w:val="0"/>
          <w:spacing w:val="-16"/>
          <w:sz w:val="32"/>
          <w:szCs w:val="26"/>
          <w:lang w:val="en-US" w:eastAsia="zh-CN"/>
        </w:rPr>
        <w:t xml:space="preserve"> </w:t>
      </w:r>
    </w:p>
    <w:p w14:paraId="765B2577">
      <w:pPr>
        <w:keepNext w:val="0"/>
        <w:keepLines w:val="0"/>
        <w:pageBreakBefore w:val="0"/>
        <w:widowControl/>
        <w:kinsoku w:val="0"/>
        <w:wordWrap/>
        <w:overflowPunct/>
        <w:topLinePunct w:val="0"/>
        <w:autoSpaceDE/>
        <w:autoSpaceDN/>
        <w:bidi w:val="0"/>
        <w:adjustRightInd/>
        <w:snapToGrid/>
        <w:spacing w:line="560" w:lineRule="exact"/>
        <w:ind w:left="0" w:right="0"/>
        <w:jc w:val="both"/>
        <w:textAlignment w:val="baseline"/>
        <w:outlineLvl w:val="9"/>
        <w:rPr>
          <w:rFonts w:hint="eastAsia" w:ascii="方正仿宋简体" w:hAnsi="方正仿宋简体" w:eastAsia="方正仿宋简体" w:cs="方正仿宋简体"/>
          <w:spacing w:val="0"/>
          <w:w w:val="100"/>
          <w:kern w:val="21"/>
          <w:sz w:val="32"/>
          <w:lang w:val="en-US" w:eastAsia="zh-CN"/>
        </w:rPr>
      </w:pPr>
      <w:r>
        <w:rPr>
          <w:rFonts w:hint="eastAsia" w:ascii="方正仿宋简体" w:hAnsi="方正仿宋简体" w:eastAsia="方正仿宋简体" w:cs="方正仿宋简体"/>
          <w:spacing w:val="0"/>
          <w:w w:val="100"/>
          <w:kern w:val="21"/>
          <w:sz w:val="32"/>
          <w:lang w:val="en-US" w:eastAsia="zh-CN"/>
        </w:rPr>
        <w:t>附件之附件</w:t>
      </w:r>
    </w:p>
    <w:p w14:paraId="4EA19307">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eastAsia" w:ascii="NEU-BZ-S92" w:hAnsi="NEU-BZ-S92" w:eastAsia="方正仿宋简体" w:cs="仿宋"/>
          <w:b w:val="0"/>
          <w:spacing w:val="-16"/>
          <w:sz w:val="32"/>
          <w:szCs w:val="26"/>
          <w:lang w:val="en-US" w:eastAsia="zh-CN"/>
        </w:rPr>
      </w:pPr>
    </w:p>
    <w:tbl>
      <w:tblPr>
        <w:tblStyle w:val="5"/>
        <w:tblW w:w="9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16"/>
        <w:gridCol w:w="3391"/>
        <w:gridCol w:w="1583"/>
        <w:gridCol w:w="1509"/>
        <w:gridCol w:w="1443"/>
      </w:tblGrid>
      <w:tr w14:paraId="64E1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427" w:type="dxa"/>
            <w:gridSpan w:val="6"/>
            <w:tcBorders>
              <w:top w:val="nil"/>
              <w:left w:val="nil"/>
              <w:bottom w:val="single" w:color="000000" w:sz="4" w:space="0"/>
              <w:right w:val="nil"/>
            </w:tcBorders>
            <w:shd w:val="clear" w:color="auto" w:fill="auto"/>
            <w:vAlign w:val="center"/>
          </w:tcPr>
          <w:p w14:paraId="1926001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揭西县乡镇街道承接县级行政处罚事项目录</w:t>
            </w:r>
          </w:p>
        </w:tc>
      </w:tr>
      <w:tr w14:paraId="4D1B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02766">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4"/>
                <w:szCs w:val="24"/>
                <w:u w:val="none"/>
                <w:lang w:val="en-US" w:eastAsia="zh-CN" w:bidi="ar"/>
              </w:rPr>
              <w:t>（一）行政处罚事项</w:t>
            </w:r>
          </w:p>
        </w:tc>
      </w:tr>
      <w:tr w14:paraId="37E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BC1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4FD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基本编码</w:t>
            </w:r>
          </w:p>
        </w:tc>
        <w:tc>
          <w:tcPr>
            <w:tcW w:w="3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3A35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事项名称</w:t>
            </w: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05E35">
            <w:pPr>
              <w:keepNext w:val="0"/>
              <w:keepLines w:val="0"/>
              <w:widowControl/>
              <w:suppressLineNumbers w:val="0"/>
              <w:jc w:val="center"/>
              <w:textAlignment w:val="center"/>
              <w:rPr>
                <w:rFonts w:hint="eastAsia" w:ascii="黑体" w:hAnsi="宋体" w:eastAsia="黑体" w:cs="黑体"/>
                <w:i w:val="0"/>
                <w:iCs w:val="0"/>
                <w:snapToGrid w:val="0"/>
                <w:color w:val="000000"/>
                <w:kern w:val="0"/>
                <w:sz w:val="24"/>
                <w:szCs w:val="24"/>
                <w:u w:val="none"/>
                <w:lang w:val="en-US" w:eastAsia="zh-CN" w:bidi="ar"/>
              </w:rPr>
            </w:pPr>
            <w:r>
              <w:rPr>
                <w:rFonts w:hint="eastAsia" w:ascii="黑体" w:hAnsi="宋体" w:eastAsia="黑体" w:cs="黑体"/>
                <w:i w:val="0"/>
                <w:iCs w:val="0"/>
                <w:snapToGrid w:val="0"/>
                <w:color w:val="000000"/>
                <w:kern w:val="0"/>
                <w:sz w:val="24"/>
                <w:szCs w:val="24"/>
                <w:u w:val="none"/>
                <w:lang w:val="en-US" w:eastAsia="zh-CN" w:bidi="ar"/>
              </w:rPr>
              <w:t>设定依据</w:t>
            </w:r>
          </w:p>
        </w:tc>
        <w:tc>
          <w:tcPr>
            <w:tcW w:w="1443" w:type="dxa"/>
            <w:vMerge w:val="restart"/>
            <w:tcBorders>
              <w:top w:val="single" w:color="000000" w:sz="4" w:space="0"/>
              <w:left w:val="single" w:color="000000" w:sz="4" w:space="0"/>
              <w:right w:val="single" w:color="000000" w:sz="4" w:space="0"/>
            </w:tcBorders>
            <w:shd w:val="clear" w:color="auto" w:fill="auto"/>
            <w:vAlign w:val="center"/>
          </w:tcPr>
          <w:p w14:paraId="59DC94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相关县级行政执法业务主管部门</w:t>
            </w:r>
          </w:p>
        </w:tc>
      </w:tr>
      <w:tr w14:paraId="48AD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9057">
            <w:pPr>
              <w:jc w:val="center"/>
              <w:rPr>
                <w:rFonts w:hint="eastAsia" w:ascii="黑体" w:hAnsi="宋体" w:eastAsia="黑体" w:cs="黑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85BA6">
            <w:pPr>
              <w:jc w:val="center"/>
              <w:rPr>
                <w:rFonts w:hint="eastAsia" w:ascii="黑体" w:hAnsi="宋体" w:eastAsia="黑体" w:cs="黑体"/>
                <w:i w:val="0"/>
                <w:iCs w:val="0"/>
                <w:color w:val="000000"/>
                <w:sz w:val="24"/>
                <w:szCs w:val="24"/>
                <w:u w:val="none"/>
              </w:rPr>
            </w:pPr>
          </w:p>
        </w:tc>
        <w:tc>
          <w:tcPr>
            <w:tcW w:w="3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508E">
            <w:pPr>
              <w:jc w:val="center"/>
              <w:rPr>
                <w:rFonts w:hint="eastAsia" w:ascii="黑体" w:hAnsi="宋体" w:eastAsia="黑体" w:cs="黑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9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违法行为依据</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E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处罚依据</w:t>
            </w:r>
          </w:p>
        </w:tc>
        <w:tc>
          <w:tcPr>
            <w:tcW w:w="1443" w:type="dxa"/>
            <w:vMerge w:val="continue"/>
            <w:tcBorders>
              <w:left w:val="single" w:color="000000" w:sz="4" w:space="0"/>
              <w:right w:val="single" w:color="000000" w:sz="4" w:space="0"/>
            </w:tcBorders>
            <w:shd w:val="clear" w:color="auto" w:fill="auto"/>
            <w:vAlign w:val="center"/>
          </w:tcPr>
          <w:p w14:paraId="17171611">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p>
        </w:tc>
      </w:tr>
      <w:tr w14:paraId="23D0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746C">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8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440214240000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7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对建设单位未按规定设置建设工程规划许可公告牌的行政处罚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F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《广东省城乡规划条例》第四十一条第四款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1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《广东省城乡规划条例》第八十一条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28AA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00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440214360000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C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对业主大会决定选聘新的物业服务企业后，原物业服务企业不按规定退出物业管理区域；物业服务企业损毁或破坏属于全体业主的档案资料、财物和共用设施设备的行政处罚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C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《广东省物业管理条例》第五十条、第五十一条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4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《广东省物业管理条例》第六十三条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544F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1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440214292000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9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对擅自倾倒、堆放、丢弃、遗撒污泥的行政处罚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F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《城镇排水与污水处理条例》第三十条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F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《城镇排水与污水处理条例》第五十三条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5266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63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440214295000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8E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对从事危及城镇排水与污水处理设施安全的活动的行政处罚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55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《城镇排水与污水处理条例》第四十二条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57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《城镇排水与污水处理条例》第五十六条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5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6642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72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440214297000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76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对擅自拆除、改动城镇排水与污水处理设施的行政处罚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20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《城镇排水与污水处理条例》第四十三条第四款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C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《城镇排水与污水处理条例》第五十七条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6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208B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9F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440214023000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4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从事新区开发、旧区改建和住宅小区开发建设的单位，以及机场、码头、车站、公园、商店等公共设施、场所的经营管理单位，未按城市生活垃圾治理规划和环境卫生设施标准配套建设城市生活垃圾收集设施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5C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《城市生活垃圾管理办法》第十条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E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《城市生活垃圾管理办法》第三十九条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4D14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D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440214025000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59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对未经批准擅自关闭、闲置或拆除城市生活垃圾处置设施、场所的行政处罚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24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9"/>
                <w:snapToGrid w:val="0"/>
                <w:color w:val="000000"/>
                <w:sz w:val="24"/>
                <w:szCs w:val="24"/>
                <w:lang w:val="en-US" w:eastAsia="zh-CN" w:bidi="ar"/>
              </w:rPr>
              <w:t>1.</w:t>
            </w:r>
            <w:r>
              <w:rPr>
                <w:rStyle w:val="10"/>
                <w:rFonts w:eastAsia="仿宋"/>
                <w:snapToGrid w:val="0"/>
                <w:color w:val="000000"/>
                <w:sz w:val="24"/>
                <w:szCs w:val="24"/>
                <w:lang w:val="en-US" w:eastAsia="zh-CN" w:bidi="ar"/>
              </w:rPr>
              <w:t xml:space="preserve"> </w:t>
            </w:r>
            <w:r>
              <w:rPr>
                <w:rStyle w:val="9"/>
                <w:snapToGrid w:val="0"/>
                <w:color w:val="000000"/>
                <w:sz w:val="24"/>
                <w:szCs w:val="24"/>
                <w:lang w:val="en-US" w:eastAsia="zh-CN" w:bidi="ar"/>
              </w:rPr>
              <w:t>《中华人民共和国固体废物污染环境防治法》第五十五条第三款；</w:t>
            </w:r>
            <w:r>
              <w:rPr>
                <w:rStyle w:val="9"/>
                <w:snapToGrid w:val="0"/>
                <w:color w:val="000000"/>
                <w:sz w:val="24"/>
                <w:szCs w:val="24"/>
                <w:lang w:val="en-US" w:eastAsia="zh-CN" w:bidi="ar"/>
              </w:rPr>
              <w:br w:type="textWrapping"/>
            </w:r>
            <w:r>
              <w:rPr>
                <w:rStyle w:val="9"/>
                <w:snapToGrid w:val="0"/>
                <w:color w:val="000000"/>
                <w:sz w:val="24"/>
                <w:szCs w:val="24"/>
                <w:lang w:val="en-US" w:eastAsia="zh-CN" w:bidi="ar"/>
              </w:rPr>
              <w:t>2.《城市生活垃圾管理办法》第十三条；</w:t>
            </w:r>
            <w:r>
              <w:rPr>
                <w:rStyle w:val="9"/>
                <w:snapToGrid w:val="0"/>
                <w:color w:val="000000"/>
                <w:sz w:val="24"/>
                <w:szCs w:val="24"/>
                <w:lang w:val="en-US" w:eastAsia="zh-CN" w:bidi="ar"/>
              </w:rPr>
              <w:br w:type="textWrapping"/>
            </w:r>
            <w:r>
              <w:rPr>
                <w:rStyle w:val="9"/>
                <w:snapToGrid w:val="0"/>
                <w:color w:val="000000"/>
                <w:sz w:val="24"/>
                <w:szCs w:val="24"/>
                <w:lang w:val="en-US" w:eastAsia="zh-CN" w:bidi="ar"/>
              </w:rPr>
              <w:t>3.《广东省城乡生活垃圾管理条例》第三十九条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7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1.《中华人民共和国固体废物污染环境防治法》第一百一十一条；</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2.《城市生活垃圾管理办法》第四十一条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C4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5C39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11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440214029000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E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从事城市生活垃圾经营性清扫、收集、运输的企业未按环境卫生作业标准和作业规范，在规定的时间内及时清扫、收运城市生活垃圾；未将收集的城市生活垃圾运到直辖市、市、县人民政府建设（环境卫生）主管部门认可的处理场所；清扫、收运城市生活垃圾后，未对生活垃圾收集设施及时保洁、复位，未清理作业场地，未保持生活垃圾收集设施和周边环境的干净整洁；用于收集、运输城市生活垃圾的车辆、船舶未做到密闭、完好和整洁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《城市生活垃圾管理办法》第二十条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17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《城市生活垃圾管理办法》第四十五条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B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18FC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5A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4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440214030000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7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对从事城市生活垃圾经营性清扫、收集、运输的企业，未经批准擅自停业、歇业的行政处罚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D9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《城市生活垃圾管理办法》第二十一条第一款第（二）项；</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第三十五条第一款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2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《城市生活垃圾管理办法》第四十六条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8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38F8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A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440214310000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04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对未按照分类规定投放生活垃圾，或者未按规定投放体积较大的废弃物品行为的行政处罚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4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《广东省城乡生活垃圾管理条例》第二十条第一款，第二十三条第一款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03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《广东省城乡生活垃圾管理条例》第五十三条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7B7C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74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440214309000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77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生活垃圾分类管理责任人未建立生活垃圾分类日常管理制度；未开展生活垃圾分类知识宣传，未指导、监督、检查生活垃圾分类行为；未根据生活垃圾产生量，按照就近便利原则和分类标准、分类标志设置生活垃圾分类收集点和收集容器，并保持生活垃圾分类收集容器正常使用和周边清洁；未合理确定生活垃圾的投放时间、地点，并组织责任区域内的分类收集工作；未劝阻不按照分类规定投放生活垃圾，或者混合收集、运输已分类的生活垃圾的行为；未将生活垃圾交由符合规定的单位收集、运输、处理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3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《广东省城乡生活垃圾管理条例》第二十五条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B2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《广东省城乡生活垃圾管理条例》第五十四条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8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3110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0A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440214018000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9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对未经核准擅自处置建筑垃圾；处置超出核准范围的建筑垃圾的行政处罚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9B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《城市建筑垃圾管理规定》第七条、第十四条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0A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《城市建筑垃圾管理规定》第二十五条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2DEA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B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440214009000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对饲养家畜家禽影响市容和环境卫生的行政处罚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CF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《城市市容和环境卫生管理条例》第三十三条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1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《城市市容和环境卫生管理条例》第三十五条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14D9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F0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440214227000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7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进行改变园林绿地、河湖水系等自然状态的活动，在核心保护范围内进行影视摄制、举办大型群众性活动，其他影响传统格局、历史风貌或者历史建筑的活动，致使对传统格局、历史风貌或者历史建筑构成破坏性影响；未经城乡规划主管部门会同同级文物主管部门批准，拆除历史建筑以外的建筑物、构筑物或其他设施；未经城乡规划主管部门会同同级文物主管部门批准，对历史建筑进行外部修缮装饰、添加设施以及改变历史建筑的结构或使用性质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F0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《历史文化名城名镇名村保护条例》第二十五条第一款第（一）项至（三）项，第二十八条第三款，第三十五条第一款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17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《历史文化名城名镇名村保护条例》第四十三条第一款第（一）项、第（二）项，第四十三条第二款</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A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5FF5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CB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440214293000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7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对不缴纳污水处理费的行政处罚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0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《城镇排水与污水处理条例》第三十二条第一款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D5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《城镇排水与污水处理条例》第五十四条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揭西县城市管理和综合执法局</w:t>
            </w:r>
          </w:p>
        </w:tc>
      </w:tr>
      <w:tr w14:paraId="58CB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79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5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44021700W00Y</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F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对农村村民未经批准或者采取欺骗手段骗取批准，非法占用土地建住宅的行为的行政处罚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13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《中华人民共和国土地管理法》第六十二条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E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《中华人民共和国土地管理法》第七十八条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揭西县农业农村局</w:t>
            </w:r>
          </w:p>
        </w:tc>
      </w:tr>
      <w:tr w14:paraId="590A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1D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440217034000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A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对农药生产企业不执行原材料进货、农药出厂销售记录制度，或者不履行农药废弃物回收义务的行为的行政处罚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54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《农药管理条例》第二十条第二款；第二十一条第二款；第三十七条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7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《农药管理条例》第五十四条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8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揭西县农业农村局</w:t>
            </w:r>
          </w:p>
        </w:tc>
      </w:tr>
      <w:tr w14:paraId="1756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F6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440217041000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7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2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《农药管理条例》第三十六条第一款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47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《农药管理条例》第六十一条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揭西县农业农村局</w:t>
            </w:r>
          </w:p>
        </w:tc>
      </w:tr>
      <w:tr w14:paraId="4207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E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440217038000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0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对农药经营者存在不执行农药采购台账、销售台账制度；在卫生用农药以外的农药经营场所内经营食品、食用农产品、饲料等；未将卫生用农药与其他商品分柜销售；不履行农药废弃物回收义务的行为的行政处罚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8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《农药管理条例》第二十六条第二款；第二十七条第一款；第二十八条；第三十七条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4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《农药管理条例》第五十八条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揭西县农业农村局</w:t>
            </w:r>
          </w:p>
        </w:tc>
      </w:tr>
      <w:tr w14:paraId="4235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D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440217152000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2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对未经实施查封的监督管理部门批准，擅自启封、转移、使用、改动、销毁、销售被查封物品的行为的行政处罚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CF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《广东省查处生产销售假冒伪劣商品违法行为条例》 第二十条第二款</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2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《广东省查处生产销售假冒伪劣商品违法行为条例》第六十条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8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揭西县农业农村局</w:t>
            </w:r>
          </w:p>
        </w:tc>
      </w:tr>
      <w:tr w14:paraId="29F0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D6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21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1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440225729000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4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对市场服务管理机构以及电子商务平台经营者违反本条例第十一条规定，发现市场或者平台内存在经营无合法来源证明进口货物、物品行为，不履行制止和报告义务的行为的行政处罚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55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snapToGrid w:val="0"/>
                <w:color w:val="auto"/>
                <w:kern w:val="0"/>
                <w:sz w:val="24"/>
                <w:szCs w:val="24"/>
                <w:u w:val="none"/>
                <w:lang w:val="en-US" w:eastAsia="zh-CN" w:bidi="ar"/>
              </w:rPr>
              <w:fldChar w:fldCharType="begin"/>
            </w:r>
            <w:r>
              <w:rPr>
                <w:rFonts w:hint="eastAsia" w:ascii="仿宋" w:hAnsi="仿宋" w:eastAsia="仿宋" w:cs="仿宋"/>
                <w:i w:val="0"/>
                <w:iCs w:val="0"/>
                <w:snapToGrid w:val="0"/>
                <w:color w:val="auto"/>
                <w:kern w:val="0"/>
                <w:sz w:val="24"/>
                <w:szCs w:val="24"/>
                <w:u w:val="none"/>
                <w:lang w:val="en-US" w:eastAsia="zh-CN" w:bidi="ar"/>
              </w:rPr>
              <w:instrText xml:space="preserve"> HYPERLINK "http://www.gd.gov.cn/zwgk/wjk/zcfgk/content/post_2524600.html" \o "http://www.gd.gov.cn/zwgk/wjk/zcfgk/content/post_2524600.html" </w:instrText>
            </w:r>
            <w:r>
              <w:rPr>
                <w:rFonts w:hint="eastAsia" w:ascii="仿宋" w:hAnsi="仿宋" w:eastAsia="仿宋" w:cs="仿宋"/>
                <w:i w:val="0"/>
                <w:iCs w:val="0"/>
                <w:snapToGrid w:val="0"/>
                <w:color w:val="auto"/>
                <w:kern w:val="0"/>
                <w:sz w:val="24"/>
                <w:szCs w:val="24"/>
                <w:u w:val="none"/>
                <w:lang w:val="en-US" w:eastAsia="zh-CN" w:bidi="ar"/>
              </w:rPr>
              <w:fldChar w:fldCharType="separate"/>
            </w:r>
            <w:r>
              <w:rPr>
                <w:rStyle w:val="7"/>
                <w:rFonts w:hint="eastAsia" w:ascii="仿宋" w:hAnsi="仿宋" w:eastAsia="仿宋" w:cs="仿宋"/>
                <w:i w:val="0"/>
                <w:iCs w:val="0"/>
                <w:color w:val="auto"/>
                <w:sz w:val="24"/>
                <w:szCs w:val="24"/>
                <w:u w:val="none"/>
              </w:rPr>
              <w:t>《广东省反走私综合治理条例》第十一条</w:t>
            </w:r>
            <w:r>
              <w:rPr>
                <w:rFonts w:hint="eastAsia" w:ascii="仿宋" w:hAnsi="仿宋" w:eastAsia="仿宋" w:cs="仿宋"/>
                <w:i w:val="0"/>
                <w:iCs w:val="0"/>
                <w:snapToGrid w:val="0"/>
                <w:color w:val="auto"/>
                <w:kern w:val="0"/>
                <w:sz w:val="24"/>
                <w:szCs w:val="24"/>
                <w:u w:val="none"/>
                <w:lang w:val="en-US" w:eastAsia="zh-CN" w:bidi="ar"/>
              </w:rPr>
              <w:fldChar w:fldCharType="end"/>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83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snapToGrid w:val="0"/>
                <w:color w:val="auto"/>
                <w:kern w:val="0"/>
                <w:sz w:val="24"/>
                <w:szCs w:val="24"/>
                <w:u w:val="none"/>
                <w:lang w:val="en-US" w:eastAsia="zh-CN" w:bidi="ar"/>
              </w:rPr>
              <w:fldChar w:fldCharType="begin"/>
            </w:r>
            <w:r>
              <w:rPr>
                <w:rFonts w:hint="eastAsia" w:ascii="仿宋" w:hAnsi="仿宋" w:eastAsia="仿宋" w:cs="仿宋"/>
                <w:i w:val="0"/>
                <w:iCs w:val="0"/>
                <w:snapToGrid w:val="0"/>
                <w:color w:val="auto"/>
                <w:kern w:val="0"/>
                <w:sz w:val="24"/>
                <w:szCs w:val="24"/>
                <w:u w:val="none"/>
                <w:lang w:val="en-US" w:eastAsia="zh-CN" w:bidi="ar"/>
              </w:rPr>
              <w:instrText xml:space="preserve"> HYPERLINK "http://www.gd.gov.cn/zwgk/wjk/zcfgk/content/post_2524600.html" \o "http://www.gd.gov.cn/zwgk/wjk/zcfgk/content/post_2524600.html" </w:instrText>
            </w:r>
            <w:r>
              <w:rPr>
                <w:rFonts w:hint="eastAsia" w:ascii="仿宋" w:hAnsi="仿宋" w:eastAsia="仿宋" w:cs="仿宋"/>
                <w:i w:val="0"/>
                <w:iCs w:val="0"/>
                <w:snapToGrid w:val="0"/>
                <w:color w:val="auto"/>
                <w:kern w:val="0"/>
                <w:sz w:val="24"/>
                <w:szCs w:val="24"/>
                <w:u w:val="none"/>
                <w:lang w:val="en-US" w:eastAsia="zh-CN" w:bidi="ar"/>
              </w:rPr>
              <w:fldChar w:fldCharType="separate"/>
            </w:r>
            <w:r>
              <w:rPr>
                <w:rStyle w:val="7"/>
                <w:rFonts w:hint="eastAsia" w:ascii="仿宋" w:hAnsi="仿宋" w:eastAsia="仿宋" w:cs="仿宋"/>
                <w:i w:val="0"/>
                <w:iCs w:val="0"/>
                <w:color w:val="auto"/>
                <w:sz w:val="24"/>
                <w:szCs w:val="24"/>
                <w:u w:val="none"/>
              </w:rPr>
              <w:t>《广东省反走私综合治理条例》第二十八条</w:t>
            </w:r>
            <w:r>
              <w:rPr>
                <w:rFonts w:hint="eastAsia" w:ascii="仿宋" w:hAnsi="仿宋" w:eastAsia="仿宋" w:cs="仿宋"/>
                <w:i w:val="0"/>
                <w:iCs w:val="0"/>
                <w:snapToGrid w:val="0"/>
                <w:color w:val="auto"/>
                <w:kern w:val="0"/>
                <w:sz w:val="24"/>
                <w:szCs w:val="24"/>
                <w:u w:val="none"/>
                <w:lang w:val="en-US" w:eastAsia="zh-CN" w:bidi="ar"/>
              </w:rPr>
              <w:fldChar w:fldCharType="end"/>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揭西县市场监督管理局</w:t>
            </w:r>
          </w:p>
        </w:tc>
      </w:tr>
      <w:tr w14:paraId="6BF8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61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22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440225755000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B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对生产国家明令淘汰的产品的，销售国家明令淘汰并停止销售的产品的行为的行政处罚。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C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《中华人民共和国节约能源法》第十七条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24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《中华人民共和国节约能源法》第六十九条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B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揭西县市场监督管理局</w:t>
            </w:r>
          </w:p>
        </w:tc>
      </w:tr>
      <w:tr w14:paraId="6CA1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EBF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440212021000</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7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对接受调查的单位和个人拒绝或者阻挠土地调查人员依法进行调查的；提供虚假调查资料的；拒绝提供调查资料的；转移、隐匿、篡改、毁弃原始记录、土地登记簿等相关资料的行为的行政处罚</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5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《土地调查条例》第十七条</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6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《土地调查条例》第三十二条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揭西县自然资源局</w:t>
            </w:r>
          </w:p>
        </w:tc>
      </w:tr>
      <w:tr w14:paraId="00C8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D15E5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（二）与上述行政处罚事项相关的行政检查、行政强制权</w:t>
            </w:r>
          </w:p>
        </w:tc>
      </w:tr>
    </w:tbl>
    <w:p w14:paraId="038D5635">
      <w:pPr>
        <w:keepNext w:val="0"/>
        <w:keepLines w:val="0"/>
        <w:pageBreakBefore w:val="0"/>
        <w:widowControl/>
        <w:kinsoku w:val="0"/>
        <w:wordWrap w:val="0"/>
        <w:overflowPunct/>
        <w:topLinePunct w:val="0"/>
        <w:autoSpaceDE/>
        <w:autoSpaceDN/>
        <w:bidi w:val="0"/>
        <w:adjustRightInd/>
        <w:snapToGrid/>
        <w:spacing w:line="600" w:lineRule="exact"/>
        <w:ind w:right="0"/>
        <w:jc w:val="both"/>
        <w:textAlignment w:val="baseline"/>
        <w:rPr>
          <w:rFonts w:hint="default" w:ascii="NEU-BZ-S92" w:hAnsi="NEU-BZ-S92" w:eastAsia="方正仿宋简体" w:cs="仿宋"/>
          <w:b w:val="0"/>
          <w:spacing w:val="-16"/>
          <w:sz w:val="32"/>
          <w:szCs w:val="26"/>
          <w:lang w:val="en-US" w:eastAsia="zh-CN"/>
        </w:rPr>
      </w:pPr>
    </w:p>
    <w:sectPr>
      <w:pgSz w:w="11906" w:h="16839"/>
      <w:pgMar w:top="1440" w:right="1417" w:bottom="1440" w:left="1531" w:header="0" w:footer="137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8D8ED4E-4C4F-4FD7-9D08-0ABCFA76AC0A}"/>
  </w:font>
  <w:font w:name="黑体">
    <w:panose1 w:val="02010609060101010101"/>
    <w:charset w:val="86"/>
    <w:family w:val="auto"/>
    <w:pitch w:val="default"/>
    <w:sig w:usb0="800002BF" w:usb1="38CF7CFA" w:usb2="00000016" w:usb3="00000000" w:csb0="00040001" w:csb1="00000000"/>
    <w:embedRegular r:id="rId2" w:fontKey="{289DA5FF-0687-44FE-A48C-054729CFE8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4986BDD-0A69-44A7-A7A3-ED21DF53D088}"/>
  </w:font>
  <w:font w:name="方正黑体简体">
    <w:panose1 w:val="03000509000000000000"/>
    <w:charset w:val="86"/>
    <w:family w:val="auto"/>
    <w:pitch w:val="default"/>
    <w:sig w:usb0="00000001" w:usb1="080E0000" w:usb2="00000000" w:usb3="00000000" w:csb0="00040000" w:csb1="00000000"/>
    <w:embedRegular r:id="rId4" w:fontKey="{2CC23662-F231-4173-AD91-EA864EF19BEF}"/>
  </w:font>
  <w:font w:name="NEU-BZ-S92">
    <w:panose1 w:val="02020503000000020003"/>
    <w:charset w:val="86"/>
    <w:family w:val="auto"/>
    <w:pitch w:val="default"/>
    <w:sig w:usb0="E00002FF" w:usb1="5ACFECFE" w:usb2="05000016" w:usb3="00000000" w:csb0="003E0001" w:csb1="00000000"/>
    <w:embedRegular r:id="rId5" w:fontKey="{BE9B448D-7212-4440-BD8F-4EE7D0A7D534}"/>
  </w:font>
  <w:font w:name="方正仿宋简体">
    <w:panose1 w:val="02000000000000000000"/>
    <w:charset w:val="86"/>
    <w:family w:val="auto"/>
    <w:pitch w:val="default"/>
    <w:sig w:usb0="00000001" w:usb1="080E0000" w:usb2="00000000" w:usb3="00000000" w:csb0="00040000" w:csb1="00000000"/>
    <w:embedRegular r:id="rId6" w:fontKey="{482D1DA7-C78B-4E65-B1B0-C22A8CC1CBAE}"/>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7" w:fontKey="{3AADBA3E-1F74-478E-86BC-620940E757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6F81">
    <w:pPr>
      <w:spacing w:line="233" w:lineRule="auto"/>
      <w:ind w:left="769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DE340">
                          <w:pPr>
                            <w:pStyle w:val="3"/>
                            <w:rPr>
                              <w:rFonts w:hint="eastAsia" w:ascii="NEU-BZ-S92" w:hAnsi="NEU-BZ-S92" w:eastAsia="NEU-BZ-S92" w:cs="NEU-BZ-S92"/>
                              <w:sz w:val="28"/>
                              <w:szCs w:val="28"/>
                            </w:rPr>
                          </w:pPr>
                          <w:r>
                            <w:rPr>
                              <w:rFonts w:hint="eastAsia" w:ascii="NEU-BZ-S92" w:hAnsi="NEU-BZ-S92" w:eastAsia="NEU-BZ-S92" w:cs="NEU-BZ-S92"/>
                              <w:sz w:val="28"/>
                              <w:szCs w:val="28"/>
                            </w:rPr>
                            <w:t xml:space="preserve">— </w:t>
                          </w:r>
                          <w:r>
                            <w:rPr>
                              <w:rFonts w:hint="eastAsia" w:ascii="NEU-BZ-S92" w:hAnsi="NEU-BZ-S92" w:eastAsia="NEU-BZ-S92" w:cs="NEU-BZ-S92"/>
                              <w:sz w:val="28"/>
                              <w:szCs w:val="28"/>
                            </w:rPr>
                            <w:fldChar w:fldCharType="begin"/>
                          </w:r>
                          <w:r>
                            <w:rPr>
                              <w:rFonts w:hint="eastAsia" w:ascii="NEU-BZ-S92" w:hAnsi="NEU-BZ-S92" w:eastAsia="NEU-BZ-S92" w:cs="NEU-BZ-S92"/>
                              <w:sz w:val="28"/>
                              <w:szCs w:val="28"/>
                            </w:rPr>
                            <w:instrText xml:space="preserve"> PAGE  \* MERGEFORMAT </w:instrText>
                          </w:r>
                          <w:r>
                            <w:rPr>
                              <w:rFonts w:hint="eastAsia" w:ascii="NEU-BZ-S92" w:hAnsi="NEU-BZ-S92" w:eastAsia="NEU-BZ-S92" w:cs="NEU-BZ-S92"/>
                              <w:sz w:val="28"/>
                              <w:szCs w:val="28"/>
                            </w:rPr>
                            <w:fldChar w:fldCharType="separate"/>
                          </w:r>
                          <w:r>
                            <w:rPr>
                              <w:rFonts w:hint="eastAsia" w:ascii="NEU-BZ-S92" w:hAnsi="NEU-BZ-S92" w:eastAsia="NEU-BZ-S92" w:cs="NEU-BZ-S92"/>
                              <w:sz w:val="28"/>
                              <w:szCs w:val="28"/>
                            </w:rPr>
                            <w:t>3</w:t>
                          </w:r>
                          <w:r>
                            <w:rPr>
                              <w:rFonts w:hint="eastAsia" w:ascii="NEU-BZ-S92" w:hAnsi="NEU-BZ-S92" w:eastAsia="NEU-BZ-S92" w:cs="NEU-BZ-S92"/>
                              <w:sz w:val="28"/>
                              <w:szCs w:val="28"/>
                            </w:rPr>
                            <w:fldChar w:fldCharType="end"/>
                          </w:r>
                          <w:r>
                            <w:rPr>
                              <w:rFonts w:hint="eastAsia" w:ascii="NEU-BZ-S92" w:hAnsi="NEU-BZ-S92" w:eastAsia="NEU-BZ-S92" w:cs="NEU-BZ-S9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EDE340">
                    <w:pPr>
                      <w:pStyle w:val="3"/>
                      <w:rPr>
                        <w:rFonts w:hint="eastAsia" w:ascii="NEU-BZ-S92" w:hAnsi="NEU-BZ-S92" w:eastAsia="NEU-BZ-S92" w:cs="NEU-BZ-S92"/>
                        <w:sz w:val="28"/>
                        <w:szCs w:val="28"/>
                      </w:rPr>
                    </w:pPr>
                    <w:r>
                      <w:rPr>
                        <w:rFonts w:hint="eastAsia" w:ascii="NEU-BZ-S92" w:hAnsi="NEU-BZ-S92" w:eastAsia="NEU-BZ-S92" w:cs="NEU-BZ-S92"/>
                        <w:sz w:val="28"/>
                        <w:szCs w:val="28"/>
                      </w:rPr>
                      <w:t xml:space="preserve">— </w:t>
                    </w:r>
                    <w:r>
                      <w:rPr>
                        <w:rFonts w:hint="eastAsia" w:ascii="NEU-BZ-S92" w:hAnsi="NEU-BZ-S92" w:eastAsia="NEU-BZ-S92" w:cs="NEU-BZ-S92"/>
                        <w:sz w:val="28"/>
                        <w:szCs w:val="28"/>
                      </w:rPr>
                      <w:fldChar w:fldCharType="begin"/>
                    </w:r>
                    <w:r>
                      <w:rPr>
                        <w:rFonts w:hint="eastAsia" w:ascii="NEU-BZ-S92" w:hAnsi="NEU-BZ-S92" w:eastAsia="NEU-BZ-S92" w:cs="NEU-BZ-S92"/>
                        <w:sz w:val="28"/>
                        <w:szCs w:val="28"/>
                      </w:rPr>
                      <w:instrText xml:space="preserve"> PAGE  \* MERGEFORMAT </w:instrText>
                    </w:r>
                    <w:r>
                      <w:rPr>
                        <w:rFonts w:hint="eastAsia" w:ascii="NEU-BZ-S92" w:hAnsi="NEU-BZ-S92" w:eastAsia="NEU-BZ-S92" w:cs="NEU-BZ-S92"/>
                        <w:sz w:val="28"/>
                        <w:szCs w:val="28"/>
                      </w:rPr>
                      <w:fldChar w:fldCharType="separate"/>
                    </w:r>
                    <w:r>
                      <w:rPr>
                        <w:rFonts w:hint="eastAsia" w:ascii="NEU-BZ-S92" w:hAnsi="NEU-BZ-S92" w:eastAsia="NEU-BZ-S92" w:cs="NEU-BZ-S92"/>
                        <w:sz w:val="28"/>
                        <w:szCs w:val="28"/>
                      </w:rPr>
                      <w:t>3</w:t>
                    </w:r>
                    <w:r>
                      <w:rPr>
                        <w:rFonts w:hint="eastAsia" w:ascii="NEU-BZ-S92" w:hAnsi="NEU-BZ-S92" w:eastAsia="NEU-BZ-S92" w:cs="NEU-BZ-S92"/>
                        <w:sz w:val="28"/>
                        <w:szCs w:val="28"/>
                      </w:rPr>
                      <w:fldChar w:fldCharType="end"/>
                    </w:r>
                    <w:r>
                      <w:rPr>
                        <w:rFonts w:hint="eastAsia" w:ascii="NEU-BZ-S92" w:hAnsi="NEU-BZ-S92" w:eastAsia="NEU-BZ-S92" w:cs="NEU-BZ-S92"/>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5C967">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25C967">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619D"/>
    <w:multiLevelType w:val="singleLevel"/>
    <w:tmpl w:val="B18961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15DBC"/>
    <w:rsid w:val="039C19CD"/>
    <w:rsid w:val="05A80CEB"/>
    <w:rsid w:val="09C91562"/>
    <w:rsid w:val="0FE22E8B"/>
    <w:rsid w:val="12190936"/>
    <w:rsid w:val="15EC1F62"/>
    <w:rsid w:val="169A0011"/>
    <w:rsid w:val="257A4261"/>
    <w:rsid w:val="2677093B"/>
    <w:rsid w:val="28801FE8"/>
    <w:rsid w:val="2B3F3FF2"/>
    <w:rsid w:val="2BE53269"/>
    <w:rsid w:val="2C507B6E"/>
    <w:rsid w:val="2E1103D1"/>
    <w:rsid w:val="30EE5D3F"/>
    <w:rsid w:val="33F3654A"/>
    <w:rsid w:val="341C1B03"/>
    <w:rsid w:val="34237336"/>
    <w:rsid w:val="360D70B6"/>
    <w:rsid w:val="3A94135F"/>
    <w:rsid w:val="3C2F00AC"/>
    <w:rsid w:val="3E596976"/>
    <w:rsid w:val="401E201D"/>
    <w:rsid w:val="4743767B"/>
    <w:rsid w:val="4DDA66D5"/>
    <w:rsid w:val="4FA52C49"/>
    <w:rsid w:val="522A2A9C"/>
    <w:rsid w:val="5479575A"/>
    <w:rsid w:val="54E32EF8"/>
    <w:rsid w:val="58435D36"/>
    <w:rsid w:val="5DF956DC"/>
    <w:rsid w:val="611A2DA3"/>
    <w:rsid w:val="63DC6AAD"/>
    <w:rsid w:val="65250403"/>
    <w:rsid w:val="66287D10"/>
    <w:rsid w:val="6CCF0DA2"/>
    <w:rsid w:val="706E588D"/>
    <w:rsid w:val="74E465C4"/>
    <w:rsid w:val="767B0330"/>
    <w:rsid w:val="7A005636"/>
    <w:rsid w:val="7A821D96"/>
    <w:rsid w:val="7E1E4945"/>
    <w:rsid w:val="7E386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41"/>
    <w:basedOn w:val="6"/>
    <w:qFormat/>
    <w:uiPriority w:val="0"/>
    <w:rPr>
      <w:rFonts w:hint="eastAsia" w:ascii="仿宋" w:hAnsi="仿宋" w:eastAsia="仿宋" w:cs="仿宋"/>
      <w:color w:val="000000"/>
      <w:sz w:val="28"/>
      <w:szCs w:val="28"/>
      <w:u w:val="none"/>
    </w:rPr>
  </w:style>
  <w:style w:type="character" w:customStyle="1" w:styleId="10">
    <w:name w:val="font91"/>
    <w:basedOn w:val="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4042</Words>
  <Characters>4330</Characters>
  <TotalTime>14</TotalTime>
  <ScaleCrop>false</ScaleCrop>
  <LinksUpToDate>false</LinksUpToDate>
  <CharactersWithSpaces>4343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2026-02-26T10:32:00Z</dcterms:created>
  <dc:creator>蒋万斌</dc:creator>
  <cp:lastModifiedBy></cp:lastModifiedBy>
  <cp:lastPrinted>2026-03-05T03:11:45Z</cp:lastPrinted>
  <dcterms:modified xsi:type="dcterms:W3CDTF">2026-03-05T03:13:43Z</dcterms:modified>
  <dc:title>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2026-02-27T15:25:43Z</vt:filetime>
  </property>
  <property fmtid="{D5CDD505-2E9C-101B-9397-08002B2CF9AE}" pid="4" name="KSOTemplateDocerSaveRecord">
    <vt:lpwstr>eyJoZGlkIjoiMWU5ZmMxZjE1MDZhNTI4ZTQ4NTRkZmUwOGZiZDYxZWYiLCJ1c2VySWQiOiIzMDc4OTU2OTgifQ==</vt:lpwstr>
  </property>
  <property fmtid="{D5CDD505-2E9C-101B-9397-08002B2CF9AE}" pid="5" name="KSOProductBuildVer">
    <vt:lpwstr>2052-12.1.0.25225</vt:lpwstr>
  </property>
  <property fmtid="{D5CDD505-2E9C-101B-9397-08002B2CF9AE}" pid="6" name="ICV">
    <vt:lpwstr>1B3DC454448D4CC8A07F5D0FC50E1293_12</vt:lpwstr>
  </property>
</Properties>
</file>