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17AD" w14:textId="77777777" w:rsidR="0063219E" w:rsidRPr="00727666" w:rsidRDefault="0063219E" w:rsidP="0063219E">
      <w:pPr>
        <w:pStyle w:val="1"/>
        <w:jc w:val="center"/>
        <w:rPr>
          <w:rFonts w:ascii="方正小标宋_GBK" w:eastAsia="方正小标宋_GBK" w:hAnsi="方正小标宋_GBK"/>
          <w:b w:val="0"/>
          <w:bCs w:val="0"/>
          <w:sz w:val="30"/>
        </w:rPr>
      </w:pPr>
      <w:bookmarkStart w:id="0" w:name="_Toc24724723"/>
      <w:r>
        <w:rPr>
          <w:rFonts w:ascii="方正小标宋_GBK" w:eastAsia="方正小标宋_GBK" w:hAnsi="方正小标宋_GBK" w:hint="eastAsia"/>
          <w:b w:val="0"/>
          <w:bCs w:val="0"/>
          <w:sz w:val="30"/>
        </w:rPr>
        <w:t>（二十</w:t>
      </w:r>
      <w:r w:rsidRPr="00936C9E">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公共文化服务领域</w:t>
      </w:r>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4"/>
        <w:gridCol w:w="1620"/>
        <w:gridCol w:w="1786"/>
        <w:gridCol w:w="1980"/>
        <w:gridCol w:w="1814"/>
        <w:gridCol w:w="1426"/>
        <w:gridCol w:w="1440"/>
        <w:gridCol w:w="720"/>
        <w:gridCol w:w="709"/>
        <w:gridCol w:w="551"/>
        <w:gridCol w:w="720"/>
        <w:gridCol w:w="720"/>
        <w:gridCol w:w="720"/>
      </w:tblGrid>
      <w:tr w:rsidR="0063219E" w:rsidRPr="005D1EA5" w14:paraId="7BE3A2C7" w14:textId="77777777" w:rsidTr="005862B3">
        <w:trPr>
          <w:cantSplit/>
          <w:jc w:val="center"/>
        </w:trPr>
        <w:tc>
          <w:tcPr>
            <w:tcW w:w="540" w:type="dxa"/>
            <w:vMerge w:val="restart"/>
            <w:shd w:val="clear" w:color="auto" w:fill="auto"/>
            <w:vAlign w:val="center"/>
          </w:tcPr>
          <w:p w14:paraId="714B2129" w14:textId="77777777" w:rsidR="0063219E" w:rsidRPr="005D1EA5" w:rsidRDefault="0063219E" w:rsidP="005862B3">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14:paraId="6A440F83"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14:paraId="50140AE7"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14:paraId="2BF3127E"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14:paraId="271925B2"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14:paraId="0AC7E0CE"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14:paraId="3107E8B9" w14:textId="77777777" w:rsidR="0063219E" w:rsidRPr="005D1EA5" w:rsidRDefault="0063219E" w:rsidP="005862B3">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14:paraId="1777C94A"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14:paraId="6971EBAE"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14:paraId="526B5D35"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63219E" w:rsidRPr="005D1EA5" w14:paraId="49B02D20" w14:textId="77777777" w:rsidTr="005862B3">
        <w:trPr>
          <w:cantSplit/>
          <w:jc w:val="center"/>
        </w:trPr>
        <w:tc>
          <w:tcPr>
            <w:tcW w:w="540" w:type="dxa"/>
            <w:vMerge/>
            <w:vAlign w:val="center"/>
          </w:tcPr>
          <w:p w14:paraId="66E8950A" w14:textId="77777777" w:rsidR="0063219E" w:rsidRPr="005D1EA5" w:rsidRDefault="0063219E" w:rsidP="005862B3">
            <w:pPr>
              <w:widowControl/>
              <w:jc w:val="left"/>
              <w:rPr>
                <w:rFonts w:ascii="Times New Roman" w:hAnsi="Times New Roman"/>
                <w:color w:val="000000"/>
                <w:kern w:val="0"/>
                <w:sz w:val="22"/>
              </w:rPr>
            </w:pPr>
          </w:p>
        </w:tc>
        <w:tc>
          <w:tcPr>
            <w:tcW w:w="734" w:type="dxa"/>
            <w:shd w:val="clear" w:color="auto" w:fill="auto"/>
            <w:vAlign w:val="center"/>
          </w:tcPr>
          <w:p w14:paraId="03AA9E71"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14:paraId="438D078D"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14:paraId="14679666" w14:textId="77777777" w:rsidR="0063219E" w:rsidRPr="005D1EA5" w:rsidRDefault="0063219E" w:rsidP="005862B3">
            <w:pPr>
              <w:widowControl/>
              <w:jc w:val="left"/>
              <w:rPr>
                <w:rFonts w:ascii="黑体" w:eastAsia="黑体" w:hAnsi="宋体" w:cs="宋体"/>
                <w:color w:val="000000"/>
                <w:kern w:val="0"/>
                <w:sz w:val="22"/>
              </w:rPr>
            </w:pPr>
          </w:p>
        </w:tc>
        <w:tc>
          <w:tcPr>
            <w:tcW w:w="1980" w:type="dxa"/>
            <w:vMerge/>
            <w:vAlign w:val="center"/>
          </w:tcPr>
          <w:p w14:paraId="6501894A" w14:textId="77777777" w:rsidR="0063219E" w:rsidRPr="005D1EA5" w:rsidRDefault="0063219E" w:rsidP="005862B3">
            <w:pPr>
              <w:widowControl/>
              <w:jc w:val="left"/>
              <w:rPr>
                <w:rFonts w:ascii="黑体" w:eastAsia="黑体" w:hAnsi="宋体" w:cs="宋体"/>
                <w:color w:val="000000"/>
                <w:kern w:val="0"/>
                <w:sz w:val="22"/>
              </w:rPr>
            </w:pPr>
          </w:p>
        </w:tc>
        <w:tc>
          <w:tcPr>
            <w:tcW w:w="1814" w:type="dxa"/>
            <w:vMerge/>
            <w:vAlign w:val="center"/>
          </w:tcPr>
          <w:p w14:paraId="06FCCB9B" w14:textId="77777777" w:rsidR="0063219E" w:rsidRPr="005D1EA5" w:rsidRDefault="0063219E" w:rsidP="005862B3">
            <w:pPr>
              <w:widowControl/>
              <w:jc w:val="left"/>
              <w:rPr>
                <w:rFonts w:ascii="黑体" w:eastAsia="黑体" w:hAnsi="宋体" w:cs="宋体"/>
                <w:color w:val="000000"/>
                <w:kern w:val="0"/>
                <w:sz w:val="22"/>
              </w:rPr>
            </w:pPr>
          </w:p>
        </w:tc>
        <w:tc>
          <w:tcPr>
            <w:tcW w:w="1426" w:type="dxa"/>
            <w:vMerge/>
            <w:vAlign w:val="center"/>
          </w:tcPr>
          <w:p w14:paraId="2B1BA61E" w14:textId="77777777" w:rsidR="0063219E" w:rsidRPr="005D1EA5" w:rsidRDefault="0063219E" w:rsidP="005862B3">
            <w:pPr>
              <w:widowControl/>
              <w:jc w:val="left"/>
              <w:rPr>
                <w:rFonts w:ascii="黑体" w:eastAsia="黑体" w:hAnsi="宋体" w:cs="宋体"/>
                <w:color w:val="000000"/>
                <w:kern w:val="0"/>
                <w:sz w:val="22"/>
              </w:rPr>
            </w:pPr>
          </w:p>
        </w:tc>
        <w:tc>
          <w:tcPr>
            <w:tcW w:w="1440" w:type="dxa"/>
            <w:vMerge/>
            <w:vAlign w:val="center"/>
          </w:tcPr>
          <w:p w14:paraId="5EC09833" w14:textId="77777777" w:rsidR="0063219E" w:rsidRPr="005D1EA5" w:rsidRDefault="0063219E" w:rsidP="005862B3">
            <w:pPr>
              <w:widowControl/>
              <w:jc w:val="left"/>
              <w:rPr>
                <w:rFonts w:ascii="黑体" w:eastAsia="黑体" w:hAnsi="宋体" w:cs="宋体"/>
                <w:kern w:val="0"/>
                <w:sz w:val="22"/>
              </w:rPr>
            </w:pPr>
          </w:p>
        </w:tc>
        <w:tc>
          <w:tcPr>
            <w:tcW w:w="720" w:type="dxa"/>
            <w:shd w:val="clear" w:color="auto" w:fill="auto"/>
            <w:vAlign w:val="center"/>
          </w:tcPr>
          <w:p w14:paraId="1D9BCB6C"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14:paraId="7CD7C17A"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14:paraId="7C265DF4"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14:paraId="66EF4490"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14:paraId="042629F3"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14:paraId="4723F664" w14:textId="77777777" w:rsidR="0063219E" w:rsidRPr="005D1EA5" w:rsidRDefault="0063219E" w:rsidP="005862B3">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63219E" w:rsidRPr="00E83F47" w14:paraId="2A2D06D5" w14:textId="77777777" w:rsidTr="005862B3">
        <w:trPr>
          <w:cantSplit/>
          <w:jc w:val="center"/>
        </w:trPr>
        <w:tc>
          <w:tcPr>
            <w:tcW w:w="540" w:type="dxa"/>
            <w:vAlign w:val="center"/>
          </w:tcPr>
          <w:p w14:paraId="06BFF37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w:t>
            </w:r>
          </w:p>
        </w:tc>
        <w:tc>
          <w:tcPr>
            <w:tcW w:w="734" w:type="dxa"/>
            <w:vMerge w:val="restart"/>
            <w:shd w:val="clear" w:color="auto" w:fill="auto"/>
            <w:vAlign w:val="center"/>
          </w:tcPr>
          <w:p w14:paraId="0CEB5FE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14:paraId="3CCB656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互联网上网服务营业场所经营许可</w:t>
            </w:r>
          </w:p>
        </w:tc>
        <w:tc>
          <w:tcPr>
            <w:tcW w:w="1786" w:type="dxa"/>
            <w:shd w:val="clear" w:color="auto" w:fill="auto"/>
            <w:vAlign w:val="center"/>
          </w:tcPr>
          <w:p w14:paraId="61FD1E1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sidRPr="0040597B">
              <w:rPr>
                <w:rFonts w:ascii="仿宋_GB2312" w:eastAsia="仿宋_GB2312" w:hAnsi="Times New Roman" w:hint="eastAsia"/>
                <w:sz w:val="18"/>
                <w:szCs w:val="18"/>
              </w:rPr>
              <w:br/>
              <w:t>2.行政许可决定。</w:t>
            </w:r>
          </w:p>
        </w:tc>
        <w:tc>
          <w:tcPr>
            <w:tcW w:w="1980" w:type="dxa"/>
            <w:vAlign w:val="center"/>
          </w:tcPr>
          <w:p w14:paraId="4679439C" w14:textId="77777777" w:rsidR="0063219E" w:rsidRPr="0040597B" w:rsidRDefault="0063219E" w:rsidP="005862B3">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w:t>
            </w:r>
            <w:r>
              <w:rPr>
                <w:rFonts w:ascii="仿宋_GB2312" w:eastAsia="仿宋_GB2312" w:hAnsi="Times New Roman" w:hint="eastAsia"/>
                <w:sz w:val="18"/>
                <w:szCs w:val="18"/>
              </w:rPr>
              <w:t>条例》、</w:t>
            </w:r>
            <w:r w:rsidRPr="0040597B">
              <w:rPr>
                <w:rFonts w:ascii="仿宋_GB2312" w:eastAsia="仿宋_GB2312" w:hAnsi="Times New Roman" w:hint="eastAsia"/>
                <w:sz w:val="18"/>
                <w:szCs w:val="18"/>
              </w:rPr>
              <w:t>《互联网上网服务营业场所管理条例》</w:t>
            </w:r>
          </w:p>
        </w:tc>
        <w:tc>
          <w:tcPr>
            <w:tcW w:w="1814" w:type="dxa"/>
            <w:vAlign w:val="center"/>
          </w:tcPr>
          <w:p w14:paraId="352381E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E3C3B2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57B67A7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0E8540F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91AD2E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051982B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EB98DE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F860A2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44019D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28173FE5" w14:textId="77777777" w:rsidTr="005862B3">
        <w:trPr>
          <w:cantSplit/>
          <w:jc w:val="center"/>
        </w:trPr>
        <w:tc>
          <w:tcPr>
            <w:tcW w:w="540" w:type="dxa"/>
            <w:vAlign w:val="center"/>
          </w:tcPr>
          <w:p w14:paraId="1C6BE12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w:t>
            </w:r>
          </w:p>
        </w:tc>
        <w:tc>
          <w:tcPr>
            <w:tcW w:w="734" w:type="dxa"/>
            <w:vMerge/>
            <w:shd w:val="clear" w:color="auto" w:fill="auto"/>
            <w:vAlign w:val="center"/>
          </w:tcPr>
          <w:p w14:paraId="71A9BC2E"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17A52C3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文艺表演团体设立审批</w:t>
            </w:r>
          </w:p>
        </w:tc>
        <w:tc>
          <w:tcPr>
            <w:tcW w:w="1786" w:type="dxa"/>
            <w:shd w:val="clear" w:color="auto" w:fill="auto"/>
            <w:vAlign w:val="center"/>
          </w:tcPr>
          <w:p w14:paraId="369D3AD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48E6A77D" w14:textId="77777777" w:rsidR="0063219E" w:rsidRPr="0040597B" w:rsidRDefault="0063219E" w:rsidP="005862B3">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《行政许可法》、《政府信息公开条例》、《营业性演出管理条例》、</w:t>
            </w:r>
            <w:r w:rsidRPr="0040597B">
              <w:rPr>
                <w:rFonts w:ascii="仿宋_GB2312" w:eastAsia="仿宋_GB2312" w:hAnsi="Times New Roman" w:hint="eastAsia"/>
                <w:sz w:val="18"/>
                <w:szCs w:val="18"/>
              </w:rPr>
              <w:t xml:space="preserve">《文化部关于落实“先照后证”改进文化市场行政审批工作的通知》 </w:t>
            </w:r>
          </w:p>
        </w:tc>
        <w:tc>
          <w:tcPr>
            <w:tcW w:w="1814" w:type="dxa"/>
            <w:vAlign w:val="center"/>
          </w:tcPr>
          <w:p w14:paraId="53B4436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458A637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69179E8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4A29A55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3AB9D87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06B16A5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F48D4F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081F916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E1AE02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00DDAA45" w14:textId="77777777" w:rsidTr="005862B3">
        <w:trPr>
          <w:cantSplit/>
          <w:jc w:val="center"/>
        </w:trPr>
        <w:tc>
          <w:tcPr>
            <w:tcW w:w="540" w:type="dxa"/>
            <w:vAlign w:val="center"/>
          </w:tcPr>
          <w:p w14:paraId="1EFAFF5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w:t>
            </w:r>
          </w:p>
        </w:tc>
        <w:tc>
          <w:tcPr>
            <w:tcW w:w="734" w:type="dxa"/>
            <w:shd w:val="clear" w:color="auto" w:fill="auto"/>
            <w:vAlign w:val="center"/>
          </w:tcPr>
          <w:p w14:paraId="1E22B3E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14:paraId="345D669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营业性演出审批</w:t>
            </w:r>
          </w:p>
        </w:tc>
        <w:tc>
          <w:tcPr>
            <w:tcW w:w="1786" w:type="dxa"/>
            <w:shd w:val="clear" w:color="auto" w:fill="auto"/>
            <w:vAlign w:val="center"/>
          </w:tcPr>
          <w:p w14:paraId="7E355A0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5FCB16E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同上</w:t>
            </w:r>
          </w:p>
        </w:tc>
        <w:tc>
          <w:tcPr>
            <w:tcW w:w="1814" w:type="dxa"/>
            <w:vAlign w:val="center"/>
          </w:tcPr>
          <w:p w14:paraId="0D3A98D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1C05A8A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2022D10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72B9B74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9B938C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31C3C1E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DF2505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14013E3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EBCED0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123A289F" w14:textId="77777777" w:rsidTr="005862B3">
        <w:trPr>
          <w:cantSplit/>
          <w:jc w:val="center"/>
        </w:trPr>
        <w:tc>
          <w:tcPr>
            <w:tcW w:w="540" w:type="dxa"/>
            <w:vAlign w:val="center"/>
          </w:tcPr>
          <w:p w14:paraId="52D9B73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4</w:t>
            </w:r>
          </w:p>
        </w:tc>
        <w:tc>
          <w:tcPr>
            <w:tcW w:w="734" w:type="dxa"/>
            <w:vMerge w:val="restart"/>
            <w:shd w:val="clear" w:color="auto" w:fill="auto"/>
            <w:vAlign w:val="center"/>
          </w:tcPr>
          <w:p w14:paraId="0555870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14:paraId="3D29EDA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娱乐场所经营许可</w:t>
            </w:r>
          </w:p>
        </w:tc>
        <w:tc>
          <w:tcPr>
            <w:tcW w:w="1786" w:type="dxa"/>
            <w:shd w:val="clear" w:color="auto" w:fill="auto"/>
            <w:vAlign w:val="center"/>
          </w:tcPr>
          <w:p w14:paraId="0C8E54B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4B55BE4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3371D86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3186BD4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1917536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2EE7B31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9CE724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003612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CB371C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7B1FEFB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33C7AA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3891F8DC" w14:textId="77777777" w:rsidTr="005862B3">
        <w:trPr>
          <w:cantSplit/>
          <w:jc w:val="center"/>
        </w:trPr>
        <w:tc>
          <w:tcPr>
            <w:tcW w:w="540" w:type="dxa"/>
            <w:vAlign w:val="center"/>
          </w:tcPr>
          <w:p w14:paraId="5C3507F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5</w:t>
            </w:r>
          </w:p>
        </w:tc>
        <w:tc>
          <w:tcPr>
            <w:tcW w:w="734" w:type="dxa"/>
            <w:vMerge/>
            <w:shd w:val="clear" w:color="auto" w:fill="auto"/>
            <w:vAlign w:val="center"/>
          </w:tcPr>
          <w:p w14:paraId="797F9560"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2E926D6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14:paraId="427ACC2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7BF5AFB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1B62828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D37464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3C909AB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128D294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4C75D38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F418FA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12FF14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5748DA5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0ECD41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17727C06" w14:textId="77777777" w:rsidTr="005862B3">
        <w:trPr>
          <w:cantSplit/>
          <w:jc w:val="center"/>
        </w:trPr>
        <w:tc>
          <w:tcPr>
            <w:tcW w:w="540" w:type="dxa"/>
            <w:vAlign w:val="center"/>
          </w:tcPr>
          <w:p w14:paraId="5304DCB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6</w:t>
            </w:r>
          </w:p>
        </w:tc>
        <w:tc>
          <w:tcPr>
            <w:tcW w:w="734" w:type="dxa"/>
            <w:vMerge/>
            <w:shd w:val="clear" w:color="auto" w:fill="auto"/>
            <w:vAlign w:val="center"/>
          </w:tcPr>
          <w:p w14:paraId="7C948603"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68E6150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14:paraId="5DC0A13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41F5199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72E282B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76BD019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4BF3D62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646B623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6A3E63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8C2DC9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694565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43C0C26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4F0081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7E6FBF47" w14:textId="77777777" w:rsidTr="005862B3">
        <w:trPr>
          <w:cantSplit/>
          <w:jc w:val="center"/>
        </w:trPr>
        <w:tc>
          <w:tcPr>
            <w:tcW w:w="540" w:type="dxa"/>
            <w:vAlign w:val="center"/>
          </w:tcPr>
          <w:p w14:paraId="1E0CB1B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7</w:t>
            </w:r>
          </w:p>
        </w:tc>
        <w:tc>
          <w:tcPr>
            <w:tcW w:w="734" w:type="dxa"/>
            <w:vMerge/>
            <w:shd w:val="clear" w:color="auto" w:fill="auto"/>
            <w:vAlign w:val="center"/>
          </w:tcPr>
          <w:p w14:paraId="680ABAE1"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7EB03E2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14:paraId="4A4E288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3375975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413BA55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842F86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2C40AD0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483A0FE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680D32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7316EE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E77CDB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51B916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DA56DB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04F04E18" w14:textId="77777777" w:rsidTr="005862B3">
        <w:trPr>
          <w:cantSplit/>
          <w:jc w:val="center"/>
        </w:trPr>
        <w:tc>
          <w:tcPr>
            <w:tcW w:w="540" w:type="dxa"/>
            <w:vAlign w:val="center"/>
          </w:tcPr>
          <w:p w14:paraId="2009FBE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8</w:t>
            </w:r>
          </w:p>
        </w:tc>
        <w:tc>
          <w:tcPr>
            <w:tcW w:w="734" w:type="dxa"/>
            <w:vMerge w:val="restart"/>
            <w:shd w:val="clear" w:color="auto" w:fill="auto"/>
            <w:vAlign w:val="center"/>
          </w:tcPr>
          <w:p w14:paraId="3A11C98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14:paraId="576CF62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14:paraId="0A2BA27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47046B7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0F9BDC4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695F133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7F7038D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0F4225A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7AAD69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6FF88DF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D6C296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97D566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869265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5FC5BB39" w14:textId="77777777" w:rsidTr="005862B3">
        <w:trPr>
          <w:cantSplit/>
          <w:jc w:val="center"/>
        </w:trPr>
        <w:tc>
          <w:tcPr>
            <w:tcW w:w="540" w:type="dxa"/>
            <w:vAlign w:val="center"/>
          </w:tcPr>
          <w:p w14:paraId="11F09F9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9</w:t>
            </w:r>
          </w:p>
        </w:tc>
        <w:tc>
          <w:tcPr>
            <w:tcW w:w="734" w:type="dxa"/>
            <w:vMerge/>
            <w:shd w:val="clear" w:color="auto" w:fill="auto"/>
            <w:vAlign w:val="center"/>
          </w:tcPr>
          <w:p w14:paraId="57268E5C"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7D3055F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14:paraId="425E7F7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3E4D65A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14:paraId="3A428F7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685A39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6FE2956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628A625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1EA856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D0DBC2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2F8134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208BFA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4ADEF6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27EAFCAA" w14:textId="77777777" w:rsidTr="005862B3">
        <w:trPr>
          <w:cantSplit/>
          <w:jc w:val="center"/>
        </w:trPr>
        <w:tc>
          <w:tcPr>
            <w:tcW w:w="540" w:type="dxa"/>
            <w:vAlign w:val="center"/>
          </w:tcPr>
          <w:p w14:paraId="3FAC692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10</w:t>
            </w:r>
          </w:p>
        </w:tc>
        <w:tc>
          <w:tcPr>
            <w:tcW w:w="734" w:type="dxa"/>
            <w:vMerge/>
            <w:shd w:val="clear" w:color="auto" w:fill="auto"/>
            <w:vAlign w:val="center"/>
          </w:tcPr>
          <w:p w14:paraId="5449CE49"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2E7BA24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14:paraId="580E77B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14:paraId="3E142244"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《政府信息公开条例》</w:t>
            </w:r>
          </w:p>
        </w:tc>
        <w:tc>
          <w:tcPr>
            <w:tcW w:w="1814" w:type="dxa"/>
            <w:vAlign w:val="center"/>
          </w:tcPr>
          <w:p w14:paraId="257362A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569D1D6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647DC5B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14:paraId="4817F53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A2848F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683950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0F905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3C666EB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0B2D6E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0A8DF5A3" w14:textId="77777777" w:rsidTr="005862B3">
        <w:trPr>
          <w:cantSplit/>
          <w:jc w:val="center"/>
        </w:trPr>
        <w:tc>
          <w:tcPr>
            <w:tcW w:w="540" w:type="dxa"/>
            <w:vAlign w:val="center"/>
          </w:tcPr>
          <w:p w14:paraId="7CEBC7B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11</w:t>
            </w:r>
          </w:p>
        </w:tc>
        <w:tc>
          <w:tcPr>
            <w:tcW w:w="734" w:type="dxa"/>
            <w:vMerge w:val="restart"/>
            <w:shd w:val="clear" w:color="auto" w:fill="auto"/>
            <w:vAlign w:val="center"/>
          </w:tcPr>
          <w:p w14:paraId="7C58CB8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75841DF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对互联网上网服务营业场所违法行为的行政处罚</w:t>
            </w:r>
          </w:p>
        </w:tc>
        <w:tc>
          <w:tcPr>
            <w:tcW w:w="1786" w:type="dxa"/>
            <w:shd w:val="clear" w:color="auto" w:fill="auto"/>
            <w:vAlign w:val="center"/>
          </w:tcPr>
          <w:p w14:paraId="687E10D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75954B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49148C7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345D4E6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7A94AB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495FC9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9073EC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600856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D09A47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75F84FD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21BAB7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573D522B" w14:textId="77777777" w:rsidTr="005862B3">
        <w:trPr>
          <w:cantSplit/>
          <w:jc w:val="center"/>
        </w:trPr>
        <w:tc>
          <w:tcPr>
            <w:tcW w:w="540" w:type="dxa"/>
            <w:vAlign w:val="center"/>
          </w:tcPr>
          <w:p w14:paraId="031515E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12</w:t>
            </w:r>
          </w:p>
        </w:tc>
        <w:tc>
          <w:tcPr>
            <w:tcW w:w="734" w:type="dxa"/>
            <w:vMerge/>
            <w:shd w:val="clear" w:color="auto" w:fill="auto"/>
            <w:vAlign w:val="center"/>
          </w:tcPr>
          <w:p w14:paraId="5AF70947"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522BBD0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对娱乐场所违法行为的行政处罚</w:t>
            </w:r>
          </w:p>
        </w:tc>
        <w:tc>
          <w:tcPr>
            <w:tcW w:w="1786" w:type="dxa"/>
            <w:shd w:val="clear" w:color="auto" w:fill="auto"/>
            <w:vAlign w:val="center"/>
          </w:tcPr>
          <w:p w14:paraId="72FF133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3E916A9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《娱乐场所管理办法》</w:t>
            </w:r>
          </w:p>
        </w:tc>
        <w:tc>
          <w:tcPr>
            <w:tcW w:w="1814" w:type="dxa"/>
            <w:vAlign w:val="center"/>
          </w:tcPr>
          <w:p w14:paraId="6BB2161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A05586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2A1D332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D40EA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E82C03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9162BC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299FA3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4820B4C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9C3CA8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1852665C" w14:textId="77777777" w:rsidTr="005862B3">
        <w:trPr>
          <w:cantSplit/>
          <w:jc w:val="center"/>
        </w:trPr>
        <w:tc>
          <w:tcPr>
            <w:tcW w:w="540" w:type="dxa"/>
            <w:vAlign w:val="center"/>
          </w:tcPr>
          <w:p w14:paraId="66860D2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13</w:t>
            </w:r>
          </w:p>
        </w:tc>
        <w:tc>
          <w:tcPr>
            <w:tcW w:w="734" w:type="dxa"/>
            <w:vMerge w:val="restart"/>
            <w:shd w:val="clear" w:color="auto" w:fill="auto"/>
            <w:vAlign w:val="center"/>
          </w:tcPr>
          <w:p w14:paraId="3FB30FE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53759AA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对营业性演出违法行为的行政处罚</w:t>
            </w:r>
          </w:p>
        </w:tc>
        <w:tc>
          <w:tcPr>
            <w:tcW w:w="1786" w:type="dxa"/>
            <w:shd w:val="clear" w:color="auto" w:fill="auto"/>
            <w:vAlign w:val="center"/>
          </w:tcPr>
          <w:p w14:paraId="61BB106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6070EC1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《营业性演出管理条例实施细则》</w:t>
            </w:r>
          </w:p>
        </w:tc>
        <w:tc>
          <w:tcPr>
            <w:tcW w:w="1814" w:type="dxa"/>
            <w:vAlign w:val="center"/>
          </w:tcPr>
          <w:p w14:paraId="671D78A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70A9AF9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38C35F9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A38302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189C166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3713EC7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2629D6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C3CE63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7587A2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55737A5F" w14:textId="77777777" w:rsidTr="005862B3">
        <w:trPr>
          <w:cantSplit/>
          <w:jc w:val="center"/>
        </w:trPr>
        <w:tc>
          <w:tcPr>
            <w:tcW w:w="540" w:type="dxa"/>
            <w:vAlign w:val="center"/>
          </w:tcPr>
          <w:p w14:paraId="2C2DA29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14</w:t>
            </w:r>
          </w:p>
        </w:tc>
        <w:tc>
          <w:tcPr>
            <w:tcW w:w="734" w:type="dxa"/>
            <w:vMerge/>
            <w:shd w:val="clear" w:color="auto" w:fill="auto"/>
            <w:vAlign w:val="center"/>
          </w:tcPr>
          <w:p w14:paraId="6DC2C25B"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63A71EE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对艺术品经营违法行为的行政处罚</w:t>
            </w:r>
          </w:p>
        </w:tc>
        <w:tc>
          <w:tcPr>
            <w:tcW w:w="1786" w:type="dxa"/>
            <w:shd w:val="clear" w:color="auto" w:fill="auto"/>
            <w:vAlign w:val="center"/>
          </w:tcPr>
          <w:p w14:paraId="1D59A23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12B1F6F3" w14:textId="77777777" w:rsidR="0063219E" w:rsidRPr="0040597B" w:rsidRDefault="0063219E" w:rsidP="005862B3">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《艺术品经营管理办法》</w:t>
            </w:r>
          </w:p>
        </w:tc>
        <w:tc>
          <w:tcPr>
            <w:tcW w:w="1814" w:type="dxa"/>
            <w:vAlign w:val="center"/>
          </w:tcPr>
          <w:p w14:paraId="505B744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5F87F9B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7E83D75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22E91A1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639ADD5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72B200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C78DEA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40256E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8CDAD0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32855853" w14:textId="77777777" w:rsidTr="005862B3">
        <w:trPr>
          <w:cantSplit/>
          <w:jc w:val="center"/>
        </w:trPr>
        <w:tc>
          <w:tcPr>
            <w:tcW w:w="540" w:type="dxa"/>
            <w:vAlign w:val="center"/>
          </w:tcPr>
          <w:p w14:paraId="4A2A7B6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15</w:t>
            </w:r>
          </w:p>
        </w:tc>
        <w:tc>
          <w:tcPr>
            <w:tcW w:w="734" w:type="dxa"/>
            <w:vMerge w:val="restart"/>
            <w:shd w:val="clear" w:color="auto" w:fill="auto"/>
            <w:vAlign w:val="center"/>
          </w:tcPr>
          <w:p w14:paraId="5ACC358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672DFDC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对网络游戏运营单位违法行为的行政处罚</w:t>
            </w:r>
          </w:p>
        </w:tc>
        <w:tc>
          <w:tcPr>
            <w:tcW w:w="1786" w:type="dxa"/>
            <w:shd w:val="clear" w:color="auto" w:fill="auto"/>
            <w:vAlign w:val="center"/>
          </w:tcPr>
          <w:p w14:paraId="6A6D28D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78C565E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《网络游戏管理暂行办法》</w:t>
            </w:r>
          </w:p>
        </w:tc>
        <w:tc>
          <w:tcPr>
            <w:tcW w:w="1814" w:type="dxa"/>
            <w:vAlign w:val="center"/>
          </w:tcPr>
          <w:p w14:paraId="47E30A9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6C19004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162C154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43855D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041591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1604A91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BD7C56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FBDB9E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C92459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0EF9E73E" w14:textId="77777777" w:rsidTr="005862B3">
        <w:trPr>
          <w:cantSplit/>
          <w:jc w:val="center"/>
        </w:trPr>
        <w:tc>
          <w:tcPr>
            <w:tcW w:w="540" w:type="dxa"/>
            <w:vAlign w:val="center"/>
          </w:tcPr>
          <w:p w14:paraId="409A3C2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16</w:t>
            </w:r>
          </w:p>
        </w:tc>
        <w:tc>
          <w:tcPr>
            <w:tcW w:w="734" w:type="dxa"/>
            <w:vMerge/>
            <w:shd w:val="clear" w:color="auto" w:fill="auto"/>
            <w:vAlign w:val="center"/>
          </w:tcPr>
          <w:p w14:paraId="78024908"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0AB89FD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对社会艺术水平考级活动违法行为的行政处罚</w:t>
            </w:r>
          </w:p>
        </w:tc>
        <w:tc>
          <w:tcPr>
            <w:tcW w:w="1786" w:type="dxa"/>
            <w:shd w:val="clear" w:color="auto" w:fill="auto"/>
            <w:vAlign w:val="center"/>
          </w:tcPr>
          <w:p w14:paraId="67D885D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7892A22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《社会艺术水平考级管理办法》</w:t>
            </w:r>
          </w:p>
        </w:tc>
        <w:tc>
          <w:tcPr>
            <w:tcW w:w="1814" w:type="dxa"/>
            <w:vAlign w:val="center"/>
          </w:tcPr>
          <w:p w14:paraId="2C639C5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04719E4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15D2007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4693DB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447220F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6967DBD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069390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FBD48F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BA4DE8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412185B9" w14:textId="77777777" w:rsidTr="005862B3">
        <w:trPr>
          <w:cantSplit/>
          <w:jc w:val="center"/>
        </w:trPr>
        <w:tc>
          <w:tcPr>
            <w:tcW w:w="540" w:type="dxa"/>
            <w:vAlign w:val="center"/>
          </w:tcPr>
          <w:p w14:paraId="2428F53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17</w:t>
            </w:r>
          </w:p>
        </w:tc>
        <w:tc>
          <w:tcPr>
            <w:tcW w:w="734" w:type="dxa"/>
            <w:vMerge w:val="restart"/>
            <w:shd w:val="clear" w:color="auto" w:fill="auto"/>
            <w:vAlign w:val="center"/>
          </w:tcPr>
          <w:p w14:paraId="5254019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7BCDEA0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对互联网文化单位违法行为的行政处罚</w:t>
            </w:r>
          </w:p>
        </w:tc>
        <w:tc>
          <w:tcPr>
            <w:tcW w:w="1786" w:type="dxa"/>
            <w:shd w:val="clear" w:color="auto" w:fill="auto"/>
            <w:vAlign w:val="center"/>
          </w:tcPr>
          <w:p w14:paraId="2598D9A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73E2A8E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 xml:space="preserve">《互联网文化管理暂行规定》（文化部令第51号，第57号予以修改）  </w:t>
            </w:r>
          </w:p>
        </w:tc>
        <w:tc>
          <w:tcPr>
            <w:tcW w:w="1814" w:type="dxa"/>
            <w:vAlign w:val="center"/>
          </w:tcPr>
          <w:p w14:paraId="597723A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4A9E8C7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3F7F74D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17B149A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7622E7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C9DF6B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30F39C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A294D7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D8D4F2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761A6A78" w14:textId="77777777" w:rsidTr="005862B3">
        <w:trPr>
          <w:cantSplit/>
          <w:jc w:val="center"/>
        </w:trPr>
        <w:tc>
          <w:tcPr>
            <w:tcW w:w="540" w:type="dxa"/>
            <w:vAlign w:val="center"/>
          </w:tcPr>
          <w:p w14:paraId="3E13D0C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18</w:t>
            </w:r>
          </w:p>
        </w:tc>
        <w:tc>
          <w:tcPr>
            <w:tcW w:w="734" w:type="dxa"/>
            <w:vMerge/>
            <w:shd w:val="clear" w:color="auto" w:fill="auto"/>
            <w:vAlign w:val="center"/>
          </w:tcPr>
          <w:p w14:paraId="193DB345"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6F13286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对擅自在文物保护单位的保护范围内进行建设工程或者爆破、钻探、挖掘等作业的行为进行处罚</w:t>
            </w:r>
          </w:p>
        </w:tc>
        <w:tc>
          <w:tcPr>
            <w:tcW w:w="1786" w:type="dxa"/>
            <w:shd w:val="clear" w:color="auto" w:fill="auto"/>
            <w:vAlign w:val="center"/>
          </w:tcPr>
          <w:p w14:paraId="4D018BB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F5A1AB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4EC0990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4DBB8F9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2F814D5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0E81754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177DCB4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FEB9D5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CFFB77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192E5E8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2ECEBA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293CFC0F" w14:textId="77777777" w:rsidTr="005862B3">
        <w:trPr>
          <w:cantSplit/>
          <w:jc w:val="center"/>
        </w:trPr>
        <w:tc>
          <w:tcPr>
            <w:tcW w:w="540" w:type="dxa"/>
            <w:vAlign w:val="center"/>
          </w:tcPr>
          <w:p w14:paraId="6E736BE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19</w:t>
            </w:r>
          </w:p>
        </w:tc>
        <w:tc>
          <w:tcPr>
            <w:tcW w:w="734" w:type="dxa"/>
            <w:vMerge w:val="restart"/>
            <w:shd w:val="clear" w:color="auto" w:fill="auto"/>
            <w:vAlign w:val="center"/>
          </w:tcPr>
          <w:p w14:paraId="5CFECBB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35D9124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14:paraId="639E0FF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1D86EF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2725146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548D839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53FF456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0317383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CD3A89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EF754D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17E9E7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7192E7D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BD5196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696A86BB" w14:textId="77777777" w:rsidTr="005862B3">
        <w:trPr>
          <w:cantSplit/>
          <w:jc w:val="center"/>
        </w:trPr>
        <w:tc>
          <w:tcPr>
            <w:tcW w:w="540" w:type="dxa"/>
            <w:vAlign w:val="center"/>
          </w:tcPr>
          <w:p w14:paraId="239E8B4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20</w:t>
            </w:r>
          </w:p>
        </w:tc>
        <w:tc>
          <w:tcPr>
            <w:tcW w:w="734" w:type="dxa"/>
            <w:vMerge/>
            <w:shd w:val="clear" w:color="auto" w:fill="auto"/>
            <w:vAlign w:val="center"/>
          </w:tcPr>
          <w:p w14:paraId="1452666F"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38306DE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对擅自迁移、拆除不可移动文物的行为进行处罚</w:t>
            </w:r>
          </w:p>
        </w:tc>
        <w:tc>
          <w:tcPr>
            <w:tcW w:w="1786" w:type="dxa"/>
            <w:shd w:val="clear" w:color="auto" w:fill="auto"/>
            <w:vAlign w:val="center"/>
          </w:tcPr>
          <w:p w14:paraId="34F58FB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B96191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584CA1F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0EEED6E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7BB62E2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1715AC1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3578D0D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6F0AF0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A789BF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5003C0D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B0928A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12F0E90D" w14:textId="77777777" w:rsidTr="005862B3">
        <w:trPr>
          <w:cantSplit/>
          <w:jc w:val="center"/>
        </w:trPr>
        <w:tc>
          <w:tcPr>
            <w:tcW w:w="540" w:type="dxa"/>
            <w:vAlign w:val="center"/>
          </w:tcPr>
          <w:p w14:paraId="36BFA6E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21</w:t>
            </w:r>
          </w:p>
        </w:tc>
        <w:tc>
          <w:tcPr>
            <w:tcW w:w="734" w:type="dxa"/>
            <w:vMerge w:val="restart"/>
            <w:shd w:val="clear" w:color="auto" w:fill="auto"/>
            <w:vAlign w:val="center"/>
          </w:tcPr>
          <w:p w14:paraId="7171AB4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30C49CB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对擅自修缮不可移动文物，明显改变文物原状的行为进行处罚</w:t>
            </w:r>
          </w:p>
        </w:tc>
        <w:tc>
          <w:tcPr>
            <w:tcW w:w="1786" w:type="dxa"/>
            <w:shd w:val="clear" w:color="auto" w:fill="auto"/>
            <w:vAlign w:val="center"/>
          </w:tcPr>
          <w:p w14:paraId="01BCA46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3CFB8B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19352AF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7BE4B5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4A5CAA2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5FF9B0A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8FADFD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1B6B226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813088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0D3B17B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F094D8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766F97E0" w14:textId="77777777" w:rsidTr="005862B3">
        <w:trPr>
          <w:cantSplit/>
          <w:jc w:val="center"/>
        </w:trPr>
        <w:tc>
          <w:tcPr>
            <w:tcW w:w="540" w:type="dxa"/>
            <w:vAlign w:val="center"/>
          </w:tcPr>
          <w:p w14:paraId="3F294E7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22</w:t>
            </w:r>
          </w:p>
        </w:tc>
        <w:tc>
          <w:tcPr>
            <w:tcW w:w="734" w:type="dxa"/>
            <w:vMerge/>
            <w:shd w:val="clear" w:color="auto" w:fill="auto"/>
            <w:vAlign w:val="center"/>
          </w:tcPr>
          <w:p w14:paraId="2EB52F83"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77EC721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对擅自在原址重建已全部毁坏的不可移动文物，造成文物破坏的行为进行处罚</w:t>
            </w:r>
          </w:p>
        </w:tc>
        <w:tc>
          <w:tcPr>
            <w:tcW w:w="1786" w:type="dxa"/>
            <w:shd w:val="clear" w:color="auto" w:fill="auto"/>
            <w:vAlign w:val="center"/>
          </w:tcPr>
          <w:p w14:paraId="44E2548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39D13C9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2B0D871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4104D70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71B9CE3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0028969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3026799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F12B7E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C25BCF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ECEEB0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31A63B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37BF0E7E" w14:textId="77777777" w:rsidTr="005862B3">
        <w:trPr>
          <w:cantSplit/>
          <w:jc w:val="center"/>
        </w:trPr>
        <w:tc>
          <w:tcPr>
            <w:tcW w:w="540" w:type="dxa"/>
            <w:vAlign w:val="center"/>
          </w:tcPr>
          <w:p w14:paraId="3222620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23</w:t>
            </w:r>
          </w:p>
        </w:tc>
        <w:tc>
          <w:tcPr>
            <w:tcW w:w="734" w:type="dxa"/>
            <w:vMerge/>
            <w:shd w:val="clear" w:color="auto" w:fill="auto"/>
            <w:vAlign w:val="center"/>
          </w:tcPr>
          <w:p w14:paraId="6C16EDD2"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46AE7E3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对施工单位未取得文物保护工程资质证书，擅自从事文物修缮、迁移、重建的行为进行处罚</w:t>
            </w:r>
          </w:p>
        </w:tc>
        <w:tc>
          <w:tcPr>
            <w:tcW w:w="1786" w:type="dxa"/>
            <w:shd w:val="clear" w:color="auto" w:fill="auto"/>
            <w:vAlign w:val="center"/>
          </w:tcPr>
          <w:p w14:paraId="2F2DA1D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04A640A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790AD2B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F43332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400DB27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68833BA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D94E5D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4413C7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5B9B49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7052CFE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3FE243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0EF421CA" w14:textId="77777777" w:rsidTr="005862B3">
        <w:trPr>
          <w:cantSplit/>
          <w:jc w:val="center"/>
        </w:trPr>
        <w:tc>
          <w:tcPr>
            <w:tcW w:w="540" w:type="dxa"/>
            <w:vAlign w:val="center"/>
          </w:tcPr>
          <w:p w14:paraId="379BD56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24</w:t>
            </w:r>
          </w:p>
        </w:tc>
        <w:tc>
          <w:tcPr>
            <w:tcW w:w="734" w:type="dxa"/>
            <w:vMerge w:val="restart"/>
            <w:shd w:val="clear" w:color="auto" w:fill="auto"/>
            <w:vAlign w:val="center"/>
          </w:tcPr>
          <w:p w14:paraId="7057DF1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7617229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对转让或者抵押国有不可移动文物的行为进行处罚</w:t>
            </w:r>
          </w:p>
        </w:tc>
        <w:tc>
          <w:tcPr>
            <w:tcW w:w="1786" w:type="dxa"/>
            <w:shd w:val="clear" w:color="auto" w:fill="auto"/>
            <w:vAlign w:val="center"/>
          </w:tcPr>
          <w:p w14:paraId="7095F60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40B82C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08A4838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A56A23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5899FF7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26E9FF6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9F8BCD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672099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FE7567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18EC5D2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EBDB5C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7AEF2031" w14:textId="77777777" w:rsidTr="005862B3">
        <w:trPr>
          <w:cantSplit/>
          <w:jc w:val="center"/>
        </w:trPr>
        <w:tc>
          <w:tcPr>
            <w:tcW w:w="540" w:type="dxa"/>
            <w:vAlign w:val="center"/>
          </w:tcPr>
          <w:p w14:paraId="46C0EB3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25</w:t>
            </w:r>
          </w:p>
        </w:tc>
        <w:tc>
          <w:tcPr>
            <w:tcW w:w="734" w:type="dxa"/>
            <w:vMerge/>
            <w:shd w:val="clear" w:color="auto" w:fill="auto"/>
            <w:vAlign w:val="center"/>
          </w:tcPr>
          <w:p w14:paraId="720C9CF5"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68EE462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对将国有不可移动文物作为企业资产经营的行为进行处罚</w:t>
            </w:r>
          </w:p>
        </w:tc>
        <w:tc>
          <w:tcPr>
            <w:tcW w:w="1786" w:type="dxa"/>
            <w:shd w:val="clear" w:color="auto" w:fill="auto"/>
            <w:vAlign w:val="center"/>
          </w:tcPr>
          <w:p w14:paraId="18056C2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2313F4C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4FA26ED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583850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419228B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1F31CF6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4EE55B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65C441F"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CAE3AE5"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331630AB"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555E2EA"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7CF5F1B4" w14:textId="77777777" w:rsidTr="005862B3">
        <w:trPr>
          <w:cantSplit/>
          <w:jc w:val="center"/>
        </w:trPr>
        <w:tc>
          <w:tcPr>
            <w:tcW w:w="540" w:type="dxa"/>
            <w:vAlign w:val="center"/>
          </w:tcPr>
          <w:p w14:paraId="42B2FB4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26</w:t>
            </w:r>
          </w:p>
        </w:tc>
        <w:tc>
          <w:tcPr>
            <w:tcW w:w="734" w:type="dxa"/>
            <w:vMerge/>
            <w:shd w:val="clear" w:color="auto" w:fill="auto"/>
            <w:vAlign w:val="center"/>
          </w:tcPr>
          <w:p w14:paraId="675F8A6B"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574E15B8"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对将非国有不可移动文物转让或者抵押给外国人的行为进行处罚</w:t>
            </w:r>
          </w:p>
        </w:tc>
        <w:tc>
          <w:tcPr>
            <w:tcW w:w="1786" w:type="dxa"/>
            <w:shd w:val="clear" w:color="auto" w:fill="auto"/>
            <w:vAlign w:val="center"/>
          </w:tcPr>
          <w:p w14:paraId="69A40E6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55CA82F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550EA12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D4A5A0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186D4D4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439C115"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6B10FE2"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1BB0EFD"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03B0176"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2B3E7F4"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AD65E8C"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76DEDDF0" w14:textId="77777777" w:rsidTr="005862B3">
        <w:trPr>
          <w:cantSplit/>
          <w:jc w:val="center"/>
        </w:trPr>
        <w:tc>
          <w:tcPr>
            <w:tcW w:w="540" w:type="dxa"/>
            <w:vAlign w:val="center"/>
          </w:tcPr>
          <w:p w14:paraId="0246863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27</w:t>
            </w:r>
          </w:p>
        </w:tc>
        <w:tc>
          <w:tcPr>
            <w:tcW w:w="734" w:type="dxa"/>
            <w:vMerge w:val="restart"/>
            <w:shd w:val="clear" w:color="auto" w:fill="auto"/>
            <w:vAlign w:val="center"/>
          </w:tcPr>
          <w:p w14:paraId="6697E7AF"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6CA0208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对擅自改变国有文物保护单位用途的行为进行处罚</w:t>
            </w:r>
          </w:p>
        </w:tc>
        <w:tc>
          <w:tcPr>
            <w:tcW w:w="1786" w:type="dxa"/>
            <w:shd w:val="clear" w:color="auto" w:fill="auto"/>
            <w:vAlign w:val="center"/>
          </w:tcPr>
          <w:p w14:paraId="560BF65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23F63CA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38818C5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5CF2A06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62FF85D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7FBEC326"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4518988"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71602A4"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2703E6D"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7177DD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B437B52"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1644E03A" w14:textId="77777777" w:rsidTr="005862B3">
        <w:trPr>
          <w:cantSplit/>
          <w:jc w:val="center"/>
        </w:trPr>
        <w:tc>
          <w:tcPr>
            <w:tcW w:w="540" w:type="dxa"/>
            <w:vAlign w:val="center"/>
          </w:tcPr>
          <w:p w14:paraId="5EF548A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28</w:t>
            </w:r>
          </w:p>
        </w:tc>
        <w:tc>
          <w:tcPr>
            <w:tcW w:w="734" w:type="dxa"/>
            <w:vMerge/>
            <w:shd w:val="clear" w:color="auto" w:fill="auto"/>
            <w:vAlign w:val="center"/>
          </w:tcPr>
          <w:p w14:paraId="02F03FDA"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55CE4F3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对文物收藏单位未按照国家有关规定配备防火、防盗、</w:t>
            </w:r>
            <w:proofErr w:type="gramStart"/>
            <w:r w:rsidRPr="0040597B">
              <w:rPr>
                <w:rFonts w:ascii="仿宋_GB2312" w:eastAsia="仿宋_GB2312" w:hAnsi="Times New Roman" w:hint="eastAsia"/>
                <w:sz w:val="18"/>
                <w:szCs w:val="18"/>
              </w:rPr>
              <w:t>防自然</w:t>
            </w:r>
            <w:proofErr w:type="gramEnd"/>
            <w:r w:rsidRPr="0040597B">
              <w:rPr>
                <w:rFonts w:ascii="仿宋_GB2312" w:eastAsia="仿宋_GB2312" w:hAnsi="Times New Roman" w:hint="eastAsia"/>
                <w:sz w:val="18"/>
                <w:szCs w:val="18"/>
              </w:rPr>
              <w:t>损坏的设施的行为进行处罚</w:t>
            </w:r>
          </w:p>
        </w:tc>
        <w:tc>
          <w:tcPr>
            <w:tcW w:w="1786" w:type="dxa"/>
            <w:shd w:val="clear" w:color="auto" w:fill="auto"/>
            <w:vAlign w:val="center"/>
          </w:tcPr>
          <w:p w14:paraId="66C27DC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E5F0E2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2FAE10F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43CD625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39428D8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493D5448"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0D723E0"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68881A6B"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86A771A"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3768006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BE5499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06031B38" w14:textId="77777777" w:rsidTr="005862B3">
        <w:trPr>
          <w:cantSplit/>
          <w:jc w:val="center"/>
        </w:trPr>
        <w:tc>
          <w:tcPr>
            <w:tcW w:w="540" w:type="dxa"/>
            <w:vAlign w:val="center"/>
          </w:tcPr>
          <w:p w14:paraId="6B5AD7A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29</w:t>
            </w:r>
          </w:p>
        </w:tc>
        <w:tc>
          <w:tcPr>
            <w:tcW w:w="734" w:type="dxa"/>
            <w:vMerge w:val="restart"/>
            <w:shd w:val="clear" w:color="auto" w:fill="auto"/>
            <w:vAlign w:val="center"/>
          </w:tcPr>
          <w:p w14:paraId="170FFF8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5BCBB4F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14:paraId="30EB35E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A8009F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2D0BAF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346A38A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6A0D033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10402713"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827C731"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9115A9F"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9CE6BF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F10B34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EBA8EBF"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459F805F" w14:textId="77777777" w:rsidTr="005862B3">
        <w:trPr>
          <w:cantSplit/>
          <w:jc w:val="center"/>
        </w:trPr>
        <w:tc>
          <w:tcPr>
            <w:tcW w:w="540" w:type="dxa"/>
            <w:vAlign w:val="center"/>
          </w:tcPr>
          <w:p w14:paraId="4037E12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30</w:t>
            </w:r>
          </w:p>
        </w:tc>
        <w:tc>
          <w:tcPr>
            <w:tcW w:w="734" w:type="dxa"/>
            <w:vMerge/>
            <w:shd w:val="clear" w:color="auto" w:fill="auto"/>
            <w:vAlign w:val="center"/>
          </w:tcPr>
          <w:p w14:paraId="3AC461CA"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1AE86212"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对将国有馆藏文物赠与、出租或者出售给其他单位、个人的行为进行处罚</w:t>
            </w:r>
          </w:p>
        </w:tc>
        <w:tc>
          <w:tcPr>
            <w:tcW w:w="1786" w:type="dxa"/>
            <w:shd w:val="clear" w:color="auto" w:fill="auto"/>
            <w:vAlign w:val="center"/>
          </w:tcPr>
          <w:p w14:paraId="6006FE4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07564E1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14FF008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15C42704"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2119947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6D61E5DB"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5FBC0515"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B1BE0A7"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7864156"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44852B7A"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3E1B9B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24963C5C" w14:textId="77777777" w:rsidTr="005862B3">
        <w:trPr>
          <w:cantSplit/>
          <w:jc w:val="center"/>
        </w:trPr>
        <w:tc>
          <w:tcPr>
            <w:tcW w:w="540" w:type="dxa"/>
            <w:vAlign w:val="center"/>
          </w:tcPr>
          <w:p w14:paraId="130C87E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31</w:t>
            </w:r>
          </w:p>
        </w:tc>
        <w:tc>
          <w:tcPr>
            <w:tcW w:w="734" w:type="dxa"/>
            <w:vMerge w:val="restart"/>
            <w:shd w:val="clear" w:color="auto" w:fill="auto"/>
            <w:vAlign w:val="center"/>
          </w:tcPr>
          <w:p w14:paraId="62C60553"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61C736A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对违法借用、交换、处置国有馆藏文物的行为进行处罚</w:t>
            </w:r>
          </w:p>
        </w:tc>
        <w:tc>
          <w:tcPr>
            <w:tcW w:w="1786" w:type="dxa"/>
            <w:shd w:val="clear" w:color="auto" w:fill="auto"/>
            <w:vAlign w:val="center"/>
          </w:tcPr>
          <w:p w14:paraId="3288043A"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2716E5F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3480CD6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4C53F93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4C8CEAA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5512040B"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F3206D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D3E4991"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9990E20"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0FBFC249"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A8D2A22"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28473FE7" w14:textId="77777777" w:rsidTr="005862B3">
        <w:trPr>
          <w:cantSplit/>
          <w:jc w:val="center"/>
        </w:trPr>
        <w:tc>
          <w:tcPr>
            <w:tcW w:w="540" w:type="dxa"/>
            <w:vAlign w:val="center"/>
          </w:tcPr>
          <w:p w14:paraId="32965F6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32</w:t>
            </w:r>
          </w:p>
        </w:tc>
        <w:tc>
          <w:tcPr>
            <w:tcW w:w="734" w:type="dxa"/>
            <w:vMerge/>
            <w:shd w:val="clear" w:color="auto" w:fill="auto"/>
            <w:vAlign w:val="center"/>
          </w:tcPr>
          <w:p w14:paraId="4DD5CA6E"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1DC3AEA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对违法挪用或者侵占依法调拨、交换、出借文物所得补偿费用的行为进行处罚</w:t>
            </w:r>
          </w:p>
        </w:tc>
        <w:tc>
          <w:tcPr>
            <w:tcW w:w="1786" w:type="dxa"/>
            <w:shd w:val="clear" w:color="auto" w:fill="auto"/>
            <w:vAlign w:val="center"/>
          </w:tcPr>
          <w:p w14:paraId="771054E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4896BF2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5A30C1F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1B8D14E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0E68311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4E3048A0"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D5EF2F9"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E9C13EC"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4B519EE"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2B08718"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93B7012"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12F4E4CB" w14:textId="77777777" w:rsidTr="005862B3">
        <w:trPr>
          <w:cantSplit/>
          <w:jc w:val="center"/>
        </w:trPr>
        <w:tc>
          <w:tcPr>
            <w:tcW w:w="540" w:type="dxa"/>
            <w:vAlign w:val="center"/>
          </w:tcPr>
          <w:p w14:paraId="506B40D5"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33</w:t>
            </w:r>
          </w:p>
        </w:tc>
        <w:tc>
          <w:tcPr>
            <w:tcW w:w="734" w:type="dxa"/>
            <w:vMerge/>
            <w:shd w:val="clear" w:color="auto" w:fill="auto"/>
            <w:vAlign w:val="center"/>
          </w:tcPr>
          <w:p w14:paraId="3DA302E5"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31B2EB07"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对发现文物隐匿不报，或者拒不上交的行为进行处罚</w:t>
            </w:r>
          </w:p>
        </w:tc>
        <w:tc>
          <w:tcPr>
            <w:tcW w:w="1786" w:type="dxa"/>
            <w:shd w:val="clear" w:color="auto" w:fill="auto"/>
            <w:vAlign w:val="center"/>
          </w:tcPr>
          <w:p w14:paraId="37EF2B3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6D5A5F6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3F0B04F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24CACFC0"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1390C5EE"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3405F262"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633078E9"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59B5E48"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47CCF9D"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0335A39D"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BD26EE4" w14:textId="77777777" w:rsidR="0063219E" w:rsidRPr="0040597B" w:rsidRDefault="0063219E" w:rsidP="005862B3">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63219E" w:rsidRPr="00E83F47" w14:paraId="02F157A4" w14:textId="77777777" w:rsidTr="005862B3">
        <w:trPr>
          <w:cantSplit/>
          <w:jc w:val="center"/>
        </w:trPr>
        <w:tc>
          <w:tcPr>
            <w:tcW w:w="540" w:type="dxa"/>
            <w:vAlign w:val="center"/>
          </w:tcPr>
          <w:p w14:paraId="57FA008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34</w:t>
            </w:r>
          </w:p>
        </w:tc>
        <w:tc>
          <w:tcPr>
            <w:tcW w:w="734" w:type="dxa"/>
            <w:vMerge w:val="restart"/>
            <w:shd w:val="clear" w:color="auto" w:fill="auto"/>
            <w:vAlign w:val="center"/>
          </w:tcPr>
          <w:p w14:paraId="2CF44C5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33223A2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对未按照规定移交拣选文物的行为进行处罚</w:t>
            </w:r>
          </w:p>
        </w:tc>
        <w:tc>
          <w:tcPr>
            <w:tcW w:w="1786" w:type="dxa"/>
            <w:shd w:val="clear" w:color="auto" w:fill="auto"/>
            <w:vAlign w:val="center"/>
          </w:tcPr>
          <w:p w14:paraId="431E47C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7BB58EE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14:paraId="7F38821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35E4B44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21E5F479"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0DE07B2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7E1860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1DF5B8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0C6876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2B4674C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8FBE79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497C356E" w14:textId="77777777" w:rsidTr="005862B3">
        <w:trPr>
          <w:cantSplit/>
          <w:jc w:val="center"/>
        </w:trPr>
        <w:tc>
          <w:tcPr>
            <w:tcW w:w="540" w:type="dxa"/>
            <w:vAlign w:val="center"/>
          </w:tcPr>
          <w:p w14:paraId="7FBBEDB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35</w:t>
            </w:r>
          </w:p>
        </w:tc>
        <w:tc>
          <w:tcPr>
            <w:tcW w:w="734" w:type="dxa"/>
            <w:vMerge/>
            <w:shd w:val="clear" w:color="auto" w:fill="auto"/>
            <w:vAlign w:val="center"/>
          </w:tcPr>
          <w:p w14:paraId="679C7095"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7797FDE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14:paraId="1CF3CDA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5026220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14:paraId="61F3C7D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6045B15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6CB1E9BD"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0060F74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2FAAC1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05A7E32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4C1B19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5C6118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A9BE3B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141B8E1A" w14:textId="77777777" w:rsidTr="005862B3">
        <w:trPr>
          <w:cantSplit/>
          <w:jc w:val="center"/>
        </w:trPr>
        <w:tc>
          <w:tcPr>
            <w:tcW w:w="540" w:type="dxa"/>
            <w:vAlign w:val="center"/>
          </w:tcPr>
          <w:p w14:paraId="3D1A954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36</w:t>
            </w:r>
          </w:p>
        </w:tc>
        <w:tc>
          <w:tcPr>
            <w:tcW w:w="734" w:type="dxa"/>
            <w:vMerge w:val="restart"/>
            <w:shd w:val="clear" w:color="auto" w:fill="auto"/>
            <w:vAlign w:val="center"/>
          </w:tcPr>
          <w:p w14:paraId="3FDE8AB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14:paraId="577D070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对未取得资质证书，擅自从事馆藏文物的修复、复制、拓印活动的行为进行处罚</w:t>
            </w:r>
          </w:p>
        </w:tc>
        <w:tc>
          <w:tcPr>
            <w:tcW w:w="1786" w:type="dxa"/>
            <w:shd w:val="clear" w:color="auto" w:fill="auto"/>
            <w:vAlign w:val="center"/>
          </w:tcPr>
          <w:p w14:paraId="7283118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294513A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14:paraId="5A10E2B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54D72F0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5E34B6A6"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274FEF9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40A78CA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6CB0AB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6666BC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0241FA7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832E8D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57AC2268" w14:textId="77777777" w:rsidTr="005862B3">
        <w:trPr>
          <w:cantSplit/>
          <w:jc w:val="center"/>
        </w:trPr>
        <w:tc>
          <w:tcPr>
            <w:tcW w:w="540" w:type="dxa"/>
            <w:vAlign w:val="center"/>
          </w:tcPr>
          <w:p w14:paraId="0027279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37</w:t>
            </w:r>
          </w:p>
        </w:tc>
        <w:tc>
          <w:tcPr>
            <w:tcW w:w="734" w:type="dxa"/>
            <w:vMerge/>
            <w:shd w:val="clear" w:color="auto" w:fill="auto"/>
            <w:vAlign w:val="center"/>
          </w:tcPr>
          <w:p w14:paraId="79263214"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495C16E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对擅自修复、复制、拓印馆藏珍贵文物的行为进行处罚</w:t>
            </w:r>
          </w:p>
        </w:tc>
        <w:tc>
          <w:tcPr>
            <w:tcW w:w="1786" w:type="dxa"/>
            <w:shd w:val="clear" w:color="auto" w:fill="auto"/>
            <w:vAlign w:val="center"/>
          </w:tcPr>
          <w:p w14:paraId="6CE6E0C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14:paraId="704AE63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14:paraId="046FEDB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14:paraId="54FF051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5673BA2B"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30B9E9E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674EF41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AF6365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290C09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76383D4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69405B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6717D010" w14:textId="77777777" w:rsidTr="005862B3">
        <w:trPr>
          <w:cantSplit/>
          <w:jc w:val="center"/>
        </w:trPr>
        <w:tc>
          <w:tcPr>
            <w:tcW w:w="540" w:type="dxa"/>
            <w:vAlign w:val="center"/>
          </w:tcPr>
          <w:p w14:paraId="01B0E35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38</w:t>
            </w:r>
          </w:p>
        </w:tc>
        <w:tc>
          <w:tcPr>
            <w:tcW w:w="734" w:type="dxa"/>
            <w:shd w:val="clear" w:color="auto" w:fill="auto"/>
            <w:vAlign w:val="center"/>
          </w:tcPr>
          <w:p w14:paraId="7A0D9E1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强制</w:t>
            </w:r>
          </w:p>
        </w:tc>
        <w:tc>
          <w:tcPr>
            <w:tcW w:w="1620" w:type="dxa"/>
            <w:shd w:val="clear" w:color="auto" w:fill="auto"/>
            <w:vAlign w:val="center"/>
          </w:tcPr>
          <w:p w14:paraId="77761E3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对擅自从事互联网上网服务经营活动场所的查封，专用工具、设备的扣押</w:t>
            </w:r>
          </w:p>
        </w:tc>
        <w:tc>
          <w:tcPr>
            <w:tcW w:w="1786" w:type="dxa"/>
            <w:shd w:val="clear" w:color="auto" w:fill="auto"/>
            <w:vAlign w:val="center"/>
          </w:tcPr>
          <w:p w14:paraId="0971F05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3.处理依据；</w:t>
            </w:r>
            <w:r w:rsidRPr="0040597B">
              <w:rPr>
                <w:rFonts w:ascii="仿宋_GB2312" w:eastAsia="仿宋_GB2312" w:hAnsi="Times New Roman" w:hint="eastAsia"/>
                <w:sz w:val="18"/>
                <w:szCs w:val="18"/>
              </w:rPr>
              <w:br/>
              <w:t>4.处理结果。</w:t>
            </w:r>
          </w:p>
        </w:tc>
        <w:tc>
          <w:tcPr>
            <w:tcW w:w="1980" w:type="dxa"/>
            <w:vAlign w:val="center"/>
          </w:tcPr>
          <w:p w14:paraId="731DCA50"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14:paraId="58E74C4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3C67463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14:paraId="60FEA6A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14:paraId="244CC86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30B1394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19EEA65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371349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58FC94B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CE34D4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63219E" w:rsidRPr="00E83F47" w14:paraId="3A6616EB" w14:textId="77777777" w:rsidTr="005862B3">
        <w:trPr>
          <w:cantSplit/>
          <w:jc w:val="center"/>
        </w:trPr>
        <w:tc>
          <w:tcPr>
            <w:tcW w:w="540" w:type="dxa"/>
            <w:vAlign w:val="center"/>
          </w:tcPr>
          <w:p w14:paraId="1795F60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39</w:t>
            </w:r>
          </w:p>
        </w:tc>
        <w:tc>
          <w:tcPr>
            <w:tcW w:w="734" w:type="dxa"/>
            <w:vMerge w:val="restart"/>
            <w:shd w:val="clear" w:color="auto" w:fill="auto"/>
            <w:vAlign w:val="center"/>
          </w:tcPr>
          <w:p w14:paraId="6F0BC91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14:paraId="322FAA0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14:paraId="699A29C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14:paraId="5A40A3D5"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14:paraId="7CDA109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54BB9ED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3CC96F41"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16BDDF9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0D37689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21B34BC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7670027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421B66E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30474D1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48826AC6" w14:textId="77777777" w:rsidTr="005862B3">
        <w:trPr>
          <w:cantSplit/>
          <w:jc w:val="center"/>
        </w:trPr>
        <w:tc>
          <w:tcPr>
            <w:tcW w:w="540" w:type="dxa"/>
            <w:vAlign w:val="center"/>
          </w:tcPr>
          <w:p w14:paraId="798A16D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40</w:t>
            </w:r>
          </w:p>
        </w:tc>
        <w:tc>
          <w:tcPr>
            <w:tcW w:w="734" w:type="dxa"/>
            <w:vMerge/>
            <w:shd w:val="clear" w:color="auto" w:fill="auto"/>
            <w:vAlign w:val="center"/>
          </w:tcPr>
          <w:p w14:paraId="419B8F19" w14:textId="77777777" w:rsidR="0063219E" w:rsidRPr="0040597B" w:rsidRDefault="0063219E" w:rsidP="005862B3">
            <w:pPr>
              <w:spacing w:line="240" w:lineRule="exact"/>
              <w:rPr>
                <w:rFonts w:ascii="仿宋_GB2312" w:eastAsia="仿宋_GB2312" w:hAnsi="Times New Roman"/>
                <w:sz w:val="18"/>
                <w:szCs w:val="18"/>
              </w:rPr>
            </w:pPr>
          </w:p>
        </w:tc>
        <w:tc>
          <w:tcPr>
            <w:tcW w:w="1620" w:type="dxa"/>
            <w:shd w:val="clear" w:color="auto" w:fill="auto"/>
            <w:vAlign w:val="center"/>
          </w:tcPr>
          <w:p w14:paraId="07CD8D2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特殊群体公共文化服务信息</w:t>
            </w:r>
          </w:p>
        </w:tc>
        <w:tc>
          <w:tcPr>
            <w:tcW w:w="1786" w:type="dxa"/>
            <w:shd w:val="clear" w:color="auto" w:fill="auto"/>
            <w:vAlign w:val="center"/>
          </w:tcPr>
          <w:p w14:paraId="73ABAC5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14:paraId="1BFF436D"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w:t>
            </w:r>
            <w:r w:rsidRPr="0040597B">
              <w:rPr>
                <w:rFonts w:ascii="仿宋_GB2312" w:eastAsia="仿宋_GB2312" w:hAnsi="Times New Roman" w:hint="eastAsia"/>
                <w:sz w:val="18"/>
                <w:szCs w:val="18"/>
              </w:rPr>
              <w:t>《中共中央办公厅 国务院办公厅印发关于加快构建现代公共文化服务体系的意见》</w:t>
            </w:r>
          </w:p>
        </w:tc>
        <w:tc>
          <w:tcPr>
            <w:tcW w:w="1814" w:type="dxa"/>
            <w:vAlign w:val="center"/>
          </w:tcPr>
          <w:p w14:paraId="2ACA5A8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FFFD42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047A66E3"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66C9C4F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659621E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4B9F838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1854EA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3227EFA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121CB5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5E2BC383" w14:textId="77777777" w:rsidTr="005862B3">
        <w:trPr>
          <w:cantSplit/>
          <w:jc w:val="center"/>
        </w:trPr>
        <w:tc>
          <w:tcPr>
            <w:tcW w:w="540" w:type="dxa"/>
            <w:vAlign w:val="center"/>
          </w:tcPr>
          <w:p w14:paraId="4E47012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41</w:t>
            </w:r>
          </w:p>
        </w:tc>
        <w:tc>
          <w:tcPr>
            <w:tcW w:w="734" w:type="dxa"/>
            <w:vMerge w:val="restart"/>
            <w:shd w:val="clear" w:color="auto" w:fill="auto"/>
            <w:vAlign w:val="center"/>
          </w:tcPr>
          <w:p w14:paraId="1504ED9F"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14:paraId="791CB12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组织开展群众文化活动</w:t>
            </w:r>
          </w:p>
        </w:tc>
        <w:tc>
          <w:tcPr>
            <w:tcW w:w="1786" w:type="dxa"/>
            <w:shd w:val="clear" w:color="auto" w:fill="auto"/>
            <w:vAlign w:val="center"/>
          </w:tcPr>
          <w:p w14:paraId="5CC5B89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14:paraId="2847E10F"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14:paraId="6891D29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3D49CCE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53462A5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45D2E11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4612CE0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A76E11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1DA64DE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10077E3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A82FCE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4C8B388D" w14:textId="77777777" w:rsidTr="005862B3">
        <w:trPr>
          <w:cantSplit/>
          <w:jc w:val="center"/>
        </w:trPr>
        <w:tc>
          <w:tcPr>
            <w:tcW w:w="540" w:type="dxa"/>
            <w:vAlign w:val="center"/>
          </w:tcPr>
          <w:p w14:paraId="4FF863E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42</w:t>
            </w:r>
          </w:p>
        </w:tc>
        <w:tc>
          <w:tcPr>
            <w:tcW w:w="734" w:type="dxa"/>
            <w:vMerge/>
            <w:shd w:val="clear" w:color="auto" w:fill="auto"/>
            <w:vAlign w:val="center"/>
          </w:tcPr>
          <w:p w14:paraId="071CD981"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78D0DBC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下基层辅导、演出、展览和指导基层群众文化活动</w:t>
            </w:r>
          </w:p>
        </w:tc>
        <w:tc>
          <w:tcPr>
            <w:tcW w:w="1786" w:type="dxa"/>
            <w:shd w:val="clear" w:color="auto" w:fill="auto"/>
            <w:vAlign w:val="center"/>
          </w:tcPr>
          <w:p w14:paraId="7F8BC6F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14:paraId="305DE18E" w14:textId="77777777" w:rsidR="0063219E" w:rsidRPr="0040597B" w:rsidRDefault="0063219E" w:rsidP="005862B3">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14:paraId="1CA2D1F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D5EA2B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2295FF9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6F7BBA1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789E196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6442898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7A2973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38F37D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85F56A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05305331" w14:textId="77777777" w:rsidTr="005862B3">
        <w:trPr>
          <w:cantSplit/>
          <w:jc w:val="center"/>
        </w:trPr>
        <w:tc>
          <w:tcPr>
            <w:tcW w:w="540" w:type="dxa"/>
            <w:vAlign w:val="center"/>
          </w:tcPr>
          <w:p w14:paraId="14055FC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43</w:t>
            </w:r>
          </w:p>
        </w:tc>
        <w:tc>
          <w:tcPr>
            <w:tcW w:w="734" w:type="dxa"/>
            <w:vMerge/>
            <w:shd w:val="clear" w:color="auto" w:fill="auto"/>
            <w:vAlign w:val="center"/>
          </w:tcPr>
          <w:p w14:paraId="2D390880"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0007E5D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14:paraId="4A099D62"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14:paraId="6DE7937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14:paraId="6812168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18F7E7A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797FCA7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3687F3C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18A0E9F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703BC70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04F106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3435874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04928CC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4B093D4A" w14:textId="77777777" w:rsidTr="005862B3">
        <w:trPr>
          <w:cantSplit/>
          <w:jc w:val="center"/>
        </w:trPr>
        <w:tc>
          <w:tcPr>
            <w:tcW w:w="540" w:type="dxa"/>
            <w:vAlign w:val="center"/>
          </w:tcPr>
          <w:p w14:paraId="29F4338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44</w:t>
            </w:r>
          </w:p>
        </w:tc>
        <w:tc>
          <w:tcPr>
            <w:tcW w:w="734" w:type="dxa"/>
            <w:vMerge/>
            <w:shd w:val="clear" w:color="auto" w:fill="auto"/>
            <w:vAlign w:val="center"/>
          </w:tcPr>
          <w:p w14:paraId="186A7D45"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485479C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14:paraId="6BD0026E"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14:paraId="25FA38F0"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14:paraId="0B67162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0CC963C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2506B1E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0CE48DA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371A9D6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1316381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56719301"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5E217B5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58644C6"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0E365C82" w14:textId="77777777" w:rsidTr="005862B3">
        <w:trPr>
          <w:cantSplit/>
          <w:jc w:val="center"/>
        </w:trPr>
        <w:tc>
          <w:tcPr>
            <w:tcW w:w="540" w:type="dxa"/>
            <w:vAlign w:val="center"/>
          </w:tcPr>
          <w:p w14:paraId="3C81262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45</w:t>
            </w:r>
          </w:p>
        </w:tc>
        <w:tc>
          <w:tcPr>
            <w:tcW w:w="734" w:type="dxa"/>
            <w:vMerge/>
            <w:shd w:val="clear" w:color="auto" w:fill="auto"/>
            <w:vAlign w:val="center"/>
          </w:tcPr>
          <w:p w14:paraId="41A1CA69" w14:textId="77777777" w:rsidR="0063219E" w:rsidRPr="0040597B" w:rsidRDefault="0063219E" w:rsidP="005862B3">
            <w:pPr>
              <w:spacing w:line="240" w:lineRule="exact"/>
              <w:rPr>
                <w:rFonts w:ascii="仿宋_GB2312" w:eastAsia="仿宋_GB2312" w:hAnsi="Times New Roman" w:hint="eastAsia"/>
                <w:sz w:val="18"/>
                <w:szCs w:val="18"/>
              </w:rPr>
            </w:pPr>
          </w:p>
        </w:tc>
        <w:tc>
          <w:tcPr>
            <w:tcW w:w="1620" w:type="dxa"/>
            <w:shd w:val="clear" w:color="auto" w:fill="auto"/>
            <w:vAlign w:val="center"/>
          </w:tcPr>
          <w:p w14:paraId="76DEFDF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非物质文化遗产展示传播活动</w:t>
            </w:r>
          </w:p>
        </w:tc>
        <w:tc>
          <w:tcPr>
            <w:tcW w:w="1786" w:type="dxa"/>
            <w:shd w:val="clear" w:color="auto" w:fill="auto"/>
            <w:vAlign w:val="center"/>
          </w:tcPr>
          <w:p w14:paraId="63C245DF"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2.组织单位；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14:paraId="2EFF652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《非物质文化遗产法》</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 xml:space="preserve">《政府信息公开条例》  </w:t>
            </w:r>
          </w:p>
        </w:tc>
        <w:tc>
          <w:tcPr>
            <w:tcW w:w="1814" w:type="dxa"/>
            <w:vAlign w:val="center"/>
          </w:tcPr>
          <w:p w14:paraId="16D7C37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6E7348B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14:paraId="57BA223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1ABFBAF4"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4873D8BD"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1F4EAA0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7DE4A9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15E0D14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6CC9A11A"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63219E" w:rsidRPr="00E83F47" w14:paraId="431ECAF2" w14:textId="77777777" w:rsidTr="005862B3">
        <w:trPr>
          <w:cantSplit/>
          <w:jc w:val="center"/>
        </w:trPr>
        <w:tc>
          <w:tcPr>
            <w:tcW w:w="540" w:type="dxa"/>
            <w:vAlign w:val="center"/>
          </w:tcPr>
          <w:p w14:paraId="568796A8"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46</w:t>
            </w:r>
          </w:p>
        </w:tc>
        <w:tc>
          <w:tcPr>
            <w:tcW w:w="734" w:type="dxa"/>
            <w:shd w:val="clear" w:color="auto" w:fill="auto"/>
            <w:vAlign w:val="center"/>
          </w:tcPr>
          <w:p w14:paraId="2AAB840C" w14:textId="77777777" w:rsidR="0063219E" w:rsidRPr="0040597B" w:rsidRDefault="0063219E" w:rsidP="005862B3">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14:paraId="10F5921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文博单位名录</w:t>
            </w:r>
          </w:p>
        </w:tc>
        <w:tc>
          <w:tcPr>
            <w:tcW w:w="1786" w:type="dxa"/>
            <w:shd w:val="clear" w:color="auto" w:fill="auto"/>
            <w:vAlign w:val="center"/>
          </w:tcPr>
          <w:p w14:paraId="37F2F62B"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文物保护管理机构和博物馆名录</w:t>
            </w:r>
          </w:p>
        </w:tc>
        <w:tc>
          <w:tcPr>
            <w:tcW w:w="1980" w:type="dxa"/>
            <w:vAlign w:val="center"/>
          </w:tcPr>
          <w:p w14:paraId="7EDA99B9"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p>
        </w:tc>
        <w:tc>
          <w:tcPr>
            <w:tcW w:w="1814" w:type="dxa"/>
            <w:vAlign w:val="center"/>
          </w:tcPr>
          <w:p w14:paraId="234840B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14:paraId="25E6DB7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14:paraId="247EF053"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14:paraId="34D6768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14:paraId="228E9CE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14:paraId="5425D45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4A4FA43C"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14:paraId="6C5C6617"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14:paraId="2FC56775" w14:textId="77777777" w:rsidR="0063219E" w:rsidRPr="0040597B" w:rsidRDefault="0063219E" w:rsidP="005862B3">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14:paraId="5E6F048F" w14:textId="77777777" w:rsidR="0063219E" w:rsidRDefault="0063219E"/>
    <w:sectPr w:rsidR="0063219E" w:rsidSect="0063219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9E"/>
    <w:rsid w:val="0063219E"/>
    <w:rsid w:val="009B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2B79"/>
  <w15:chartTrackingRefBased/>
  <w15:docId w15:val="{780DA0AF-EBED-49AB-86A7-8303894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9E"/>
    <w:pPr>
      <w:widowControl w:val="0"/>
      <w:jc w:val="both"/>
    </w:pPr>
    <w:rPr>
      <w:rFonts w:ascii="Calibri" w:eastAsia="宋体" w:hAnsi="Calibri" w:cs="Times New Roman"/>
    </w:rPr>
  </w:style>
  <w:style w:type="paragraph" w:styleId="1">
    <w:name w:val="heading 1"/>
    <w:basedOn w:val="a"/>
    <w:next w:val="a"/>
    <w:link w:val="10"/>
    <w:qFormat/>
    <w:rsid w:val="006321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3219E"/>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1</cp:revision>
  <dcterms:created xsi:type="dcterms:W3CDTF">2020-10-20T01:31:00Z</dcterms:created>
  <dcterms:modified xsi:type="dcterms:W3CDTF">2020-10-20T01:33:00Z</dcterms:modified>
</cp:coreProperties>
</file>