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《揭西县消防工作“十四五”规划》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widowControl/>
        <w:jc w:val="both"/>
        <w:rPr>
          <w:rFonts w:ascii="仿宋_GB2312" w:hAnsi="宋体" w:eastAsia="仿宋_GB2312" w:cs="Times New Roman"/>
          <w:color w:val="000000"/>
          <w:kern w:val="0"/>
          <w:sz w:val="31"/>
          <w:szCs w:val="31"/>
        </w:rPr>
      </w:pPr>
    </w:p>
    <w:p>
      <w:pPr>
        <w:widowControl/>
        <w:spacing w:line="560" w:lineRule="exact"/>
        <w:ind w:firstLine="620" w:firstLineChars="200"/>
        <w:jc w:val="both"/>
        <w:rPr>
          <w:rFonts w:cs="Times New Roma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依据《中华人民共和国消防法》《中共中央办公厅、国务院办公厅印发〈关于深化消防执法改革的意见〉的通知》（厅字〔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2019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〕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34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号）《国务院办公厅关于印发消防安全责任制实施办法的通知》（国办发〔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2017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〕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87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号）《广东省消防“十四五”规划》《揭阳市国民经济和社会发展第十四个五年规划和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2035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年远景目标纲要》《揭阳市消防工作“十四五”规划》《揭西县国民经济和社会发展第十四个五年规划和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2035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年远景目标》等法律法规和政策文件，结合我县实际，编制形成《揭西县消防工作“十四五”规划》（以下简称《规划》），有关情况说明如下。</w:t>
      </w:r>
    </w:p>
    <w:p>
      <w:pPr>
        <w:widowControl/>
        <w:numPr>
          <w:ilvl w:val="0"/>
          <w:numId w:val="1"/>
        </w:numPr>
        <w:spacing w:line="56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《规划》起草过程</w:t>
      </w:r>
    </w:p>
    <w:p>
      <w:pPr>
        <w:widowControl/>
        <w:spacing w:line="560" w:lineRule="exact"/>
        <w:ind w:firstLine="620" w:firstLineChars="200"/>
        <w:jc w:val="both"/>
        <w:rPr>
          <w:rFonts w:ascii="仿宋_GB2312" w:hAnsi="宋体" w:eastAsia="仿宋_GB2312" w:cs="Times New Roman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我大队高度重视《规划》编制工作，制定《规划》编制方案，成立了以大队主官为组长，其他班子成员为副组长，相关业务骨干为成员的领导小组。领导小组立足新时代消防改革发展需要，紧抓问题短板，以改革创新为牵引，以工程项目为载体，提纲挈领扎实推进《规划》编制工作。</w:t>
      </w:r>
    </w:p>
    <w:p>
      <w:pPr>
        <w:widowControl/>
        <w:spacing w:line="560" w:lineRule="exact"/>
        <w:ind w:firstLine="620" w:firstLineChars="200"/>
        <w:jc w:val="both"/>
        <w:rPr>
          <w:rFonts w:ascii="仿宋_GB2312" w:hAnsi="宋体" w:eastAsia="仿宋_GB2312" w:cs="Times New Roman"/>
          <w:color w:val="000000"/>
          <w:kern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</w:rPr>
        <w:t>一是深入基层实地调研。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领导小组</w:t>
      </w:r>
      <w:r>
        <w:rPr>
          <w:rFonts w:hint="eastAsia" w:ascii="Times New Roman" w:hAnsi="Times New Roman" w:eastAsia="仿宋_GB2312" w:cs="仿宋_GB2312"/>
          <w:sz w:val="32"/>
          <w:szCs w:val="32"/>
        </w:rPr>
        <w:t>深入基层各乡镇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街道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、走访各相关职能部门开展调研，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征集意见建议，全面汇总梳理基层消防工作短板问题和建设需求。</w:t>
      </w:r>
    </w:p>
    <w:p>
      <w:pPr>
        <w:widowControl/>
        <w:spacing w:line="560" w:lineRule="exact"/>
        <w:ind w:firstLine="620" w:firstLineChars="200"/>
        <w:jc w:val="both"/>
        <w:rPr>
          <w:rFonts w:ascii="仿宋_GB2312" w:hAnsi="宋体" w:eastAsia="仿宋_GB2312" w:cs="Times New Roman"/>
          <w:color w:val="000000"/>
          <w:kern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</w:rPr>
        <w:t>二是扎实开展专题研究。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加强对全县消防工作全局性、战略性、区域性问题分析，开展构建火灾风险治理体系、夯实公共消防基础设施建设、提升消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防应急救援能力、加强装备战勤保障能力、提高消防科技信息化水平及提高宣传教育培训实效等</w:t>
      </w:r>
      <w:r>
        <w:rPr>
          <w:rFonts w:ascii="Times New Roman" w:hAnsi="Times New Roman" w:cs="Times New Roman"/>
          <w:color w:val="000000"/>
          <w:kern w:val="0"/>
          <w:sz w:val="31"/>
          <w:szCs w:val="31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个专题研究。</w:t>
      </w:r>
    </w:p>
    <w:p>
      <w:pPr>
        <w:widowControl/>
        <w:spacing w:line="560" w:lineRule="exact"/>
        <w:ind w:firstLine="620" w:firstLineChars="200"/>
        <w:jc w:val="both"/>
        <w:rPr>
          <w:rFonts w:ascii="仿宋_GB2312" w:hAnsi="宋体" w:eastAsia="仿宋_GB2312" w:cs="Times New Roman"/>
          <w:color w:val="000000"/>
          <w:kern w:val="0"/>
          <w:sz w:val="31"/>
          <w:szCs w:val="31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</w:rPr>
        <w:t>三是充分开展研讨论证。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组织多次召开研讨会，征求各乡镇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街道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、各部门意见建议，详细论证《规划》内容的科学性、合理性和可行性。</w:t>
      </w:r>
    </w:p>
    <w:p>
      <w:pPr>
        <w:widowControl/>
        <w:spacing w:line="560" w:lineRule="exact"/>
        <w:ind w:firstLine="620" w:firstLineChars="200"/>
        <w:jc w:val="both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</w:rPr>
        <w:t>四是加强规划之间的衔接。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积极对接《广东省消防“十四五”规划》《揭阳市国民经济和社会发展第十四个五年规划和</w:t>
      </w:r>
      <w:r>
        <w:rPr>
          <w:rFonts w:ascii="Times New Roman" w:hAnsi="Times New Roman" w:cs="Times New Roman"/>
          <w:color w:val="000000"/>
          <w:kern w:val="0"/>
          <w:sz w:val="31"/>
          <w:szCs w:val="31"/>
        </w:rPr>
        <w:t>2035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年远景目标纲要》《揭阳市消防工作“十四五”规划》《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揭西县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国民经济和社会发展第十四个五年规划和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2035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年远景目标》等上位规划及我县应急管理、自然资源、数字政府等专项规划，做好《规划》指标、任务和工程项目等重点内容的衔接。</w:t>
      </w:r>
      <w:r>
        <w:rPr>
          <w:rFonts w:ascii="仿宋_GB2312" w:hAnsi="宋体" w:eastAsia="仿宋_GB2312" w:cs="Times New Roman"/>
          <w:color w:val="000000"/>
          <w:kern w:val="0"/>
          <w:sz w:val="31"/>
          <w:szCs w:val="31"/>
        </w:rPr>
        <w:br w:type="textWrapping"/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 xml:space="preserve">  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二、《规划》主要内容</w:t>
      </w:r>
    </w:p>
    <w:p>
      <w:pPr>
        <w:widowControl/>
        <w:adjustRightInd w:val="0"/>
        <w:snapToGrid w:val="0"/>
        <w:spacing w:line="560" w:lineRule="exact"/>
        <w:ind w:firstLine="620" w:firstLineChars="200"/>
        <w:jc w:val="both"/>
        <w:rPr>
          <w:rFonts w:ascii="仿宋_GB2312" w:hAnsi="宋体" w:eastAsia="仿宋_GB2312" w:cs="Times New Roman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《规划》立足揭西实际，从社会治理、基础设施、应急救援、装备战勤、信息化建设、宣传教育等六个方面作出了系统谋划。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一是深化改革创新，构建火灾风险治理体系。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织密织牢消防安全责任网，加强党委、政府、行业主管部门、社会单位消防安全责任落实，构建消防安全责任体系。定期研判薄弱环节，开展行业分类整治，强化重点区域、突出风险专项整治，强化火灾风险系统管控。深化基层消防监管体制机制改革，健全火灾事故调查机制，构建共治共享的消防治理体系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二是强化基础保障，夯实公共消防设施建设。</w:t>
      </w:r>
      <w:r>
        <w:rPr>
          <w:rFonts w:hint="eastAsia" w:ascii="仿宋_GB2312" w:eastAsia="仿宋_GB2312" w:cs="仿宋_GB2312"/>
          <w:sz w:val="32"/>
          <w:szCs w:val="32"/>
        </w:rPr>
        <w:t>强化规划编修实施，逐年明确城镇消防救援站、市政消火栓等公共消防设施建设任务，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采用“中心站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小型站”</w:t>
      </w:r>
      <w:r>
        <w:rPr>
          <w:rFonts w:ascii="仿宋_GB2312" w:hAnsi="仿宋_GB2312" w:eastAsia="仿宋_GB2312" w:cs="仿宋_GB2312"/>
          <w:sz w:val="32"/>
          <w:szCs w:val="32"/>
        </w:rPr>
        <w:t>1+N</w:t>
      </w:r>
      <w:r>
        <w:rPr>
          <w:rFonts w:hint="eastAsia" w:ascii="仿宋_GB2312" w:hAnsi="仿宋_GB2312" w:eastAsia="仿宋_GB2312" w:cs="仿宋_GB2312"/>
          <w:sz w:val="32"/>
          <w:szCs w:val="32"/>
        </w:rPr>
        <w:t>建队模式，织密执勤站点网络。科学、合理规划消防供水、消防车道等公共消防设施建设，弥补城乡区域差异，优化消防基础保障能力。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三是聚焦主责主业，提升消防应急救援能力。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“全灾种、大应急”任务需求，全面推动消防救援队伍转型升级，构建以国家综合性消防救援队伍为核心骨干、多种形式消防救援力量为补充的消防救援力量体系，优化消防救援联动机制，不断提升消防综合救援能力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四是聚力实战攻坚，加强装备战勤保障能力。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国家综合性消防救援队伍的职能任务要求为引领，加强消防救援站装备、专业化装备、灭火攻坚装备及消防员防护训练装备配备，全面提升装备实战效能。规范战勤保障实体化运行和指挥调度机制，提升战勤保障精准化水平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五是优化智能应用，提高消防科技信息化水平。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强化通信网络基础建设，优化灭火救援指挥平台建设，加强消防应急救援应急通信保障，统筹建设智慧消防管控平台，实现数据融合共享、智能分析管控和统一指挥调度。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六是坚持多措并举，提高消防宣传教育培训实效。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宣传培训方式，推动教育基地建设，夯实宣教基础。推进企业、农村、社区、学校、家庭宣传教育，动员全社会各方力量广泛参与，加强消防安全文化建设，积极培育消防救援队伍职业美德和核心价值观，形成良好的消防安全文化氛围。</w:t>
      </w:r>
    </w:p>
    <w:p>
      <w:pPr>
        <w:pStyle w:val="6"/>
        <w:widowControl/>
        <w:shd w:val="clear" w:color="auto" w:fill="FFFFFF"/>
        <w:adjustRightInd w:val="0"/>
        <w:snapToGrid w:val="0"/>
        <w:spacing w:before="150" w:beforeAutospacing="0" w:afterAutospacing="0" w:line="560" w:lineRule="exact"/>
        <w:ind w:left="620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三、征求意见情况</w:t>
      </w:r>
    </w:p>
    <w:p>
      <w:pPr>
        <w:widowControl/>
        <w:adjustRightInd w:val="0"/>
        <w:snapToGrid w:val="0"/>
        <w:spacing w:line="560" w:lineRule="exact"/>
        <w:ind w:firstLine="620" w:firstLineChars="200"/>
        <w:jc w:val="both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在形成《规划》征求意见稿后，我大队于今年</w:t>
      </w:r>
      <w:r>
        <w:rPr>
          <w:rFonts w:ascii="Times New Roman" w:hAnsi="Times New Roman" w:cs="Times New Roman"/>
          <w:color w:val="000000"/>
          <w:kern w:val="0"/>
          <w:sz w:val="31"/>
          <w:szCs w:val="31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月份向县委政法委、宣传部，县发改局、应急管理局等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25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个县有关单位、</w:t>
      </w:r>
      <w:r>
        <w:rPr>
          <w:rFonts w:ascii="Times New Roman" w:hAnsi="Times New Roman" w:cs="Times New Roman"/>
          <w:color w:val="000000"/>
          <w:kern w:val="0"/>
          <w:sz w:val="31"/>
          <w:szCs w:val="31"/>
        </w:rPr>
        <w:t>17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个乡镇（街道）人民政府（办事处）征求意见，均对该《规划》征求意见稿无意见。</w:t>
      </w:r>
    </w:p>
    <w:p>
      <w:pPr>
        <w:pStyle w:val="6"/>
        <w:widowControl/>
        <w:shd w:val="clear" w:color="auto" w:fill="FFFFFF"/>
        <w:adjustRightInd w:val="0"/>
        <w:snapToGrid w:val="0"/>
        <w:spacing w:before="150"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jc w:val="left"/>
        <w:rPr>
          <w:rFonts w:ascii="仿宋_GB2312" w:hAnsi="宋体" w:eastAsia="仿宋_GB2312" w:cs="Times New Roman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rPr>
          <w:rFonts w:ascii="方正小标宋简体" w:hAnsi="方正小标宋简体" w:eastAsia="方正小标宋简体" w:cs="Times New Roman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cs="Times New Roma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500C6"/>
    <w:multiLevelType w:val="singleLevel"/>
    <w:tmpl w:val="C7E500C6"/>
    <w:lvl w:ilvl="0" w:tentative="0">
      <w:start w:val="1"/>
      <w:numFmt w:val="chineseCounting"/>
      <w:suff w:val="nothing"/>
      <w:lvlText w:val="%1、"/>
      <w:lvlJc w:val="left"/>
      <w:pPr>
        <w:ind w:left="6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4B2CD2"/>
    <w:rsid w:val="000A04E8"/>
    <w:rsid w:val="000A287D"/>
    <w:rsid w:val="000A6D71"/>
    <w:rsid w:val="00101262"/>
    <w:rsid w:val="001257E2"/>
    <w:rsid w:val="001E5B0A"/>
    <w:rsid w:val="00230A0F"/>
    <w:rsid w:val="00236F46"/>
    <w:rsid w:val="002619A2"/>
    <w:rsid w:val="00300463"/>
    <w:rsid w:val="0036570C"/>
    <w:rsid w:val="003E0B64"/>
    <w:rsid w:val="003E30ED"/>
    <w:rsid w:val="004078AB"/>
    <w:rsid w:val="0041035F"/>
    <w:rsid w:val="0041643A"/>
    <w:rsid w:val="004A61AD"/>
    <w:rsid w:val="00522B33"/>
    <w:rsid w:val="005A2F34"/>
    <w:rsid w:val="005D62E3"/>
    <w:rsid w:val="006A5829"/>
    <w:rsid w:val="006D431D"/>
    <w:rsid w:val="0070143A"/>
    <w:rsid w:val="00767C57"/>
    <w:rsid w:val="00777957"/>
    <w:rsid w:val="007A4073"/>
    <w:rsid w:val="00873AA3"/>
    <w:rsid w:val="0089374D"/>
    <w:rsid w:val="008B64A0"/>
    <w:rsid w:val="009141A3"/>
    <w:rsid w:val="00935CEB"/>
    <w:rsid w:val="00997EE5"/>
    <w:rsid w:val="009E0754"/>
    <w:rsid w:val="00A162ED"/>
    <w:rsid w:val="00A83766"/>
    <w:rsid w:val="00AB36FF"/>
    <w:rsid w:val="00AD7FD1"/>
    <w:rsid w:val="00B568C6"/>
    <w:rsid w:val="00C13F12"/>
    <w:rsid w:val="00C86EF0"/>
    <w:rsid w:val="00CB5CE5"/>
    <w:rsid w:val="00D771D1"/>
    <w:rsid w:val="00EE04E6"/>
    <w:rsid w:val="00F379E0"/>
    <w:rsid w:val="00F869FF"/>
    <w:rsid w:val="05BE5199"/>
    <w:rsid w:val="22B1460E"/>
    <w:rsid w:val="25A22CF8"/>
    <w:rsid w:val="2C450E3E"/>
    <w:rsid w:val="30D643C5"/>
    <w:rsid w:val="36836DFB"/>
    <w:rsid w:val="400E273E"/>
    <w:rsid w:val="40C760D9"/>
    <w:rsid w:val="44364A02"/>
    <w:rsid w:val="46644D51"/>
    <w:rsid w:val="484B2CD2"/>
    <w:rsid w:val="64A03022"/>
    <w:rsid w:val="6D83694F"/>
    <w:rsid w:val="7B4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480" w:lineRule="auto"/>
      <w:jc w:val="center"/>
      <w:outlineLvl w:val="0"/>
    </w:pPr>
    <w:rPr>
      <w:rFonts w:eastAsia="黑体"/>
      <w:kern w:val="44"/>
      <w:sz w:val="32"/>
      <w:szCs w:val="32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line="360" w:lineRule="auto"/>
      <w:jc w:val="center"/>
      <w:outlineLvl w:val="1"/>
    </w:pPr>
    <w:rPr>
      <w:rFonts w:ascii="等线 Light" w:hAnsi="等线 Light" w:eastAsia="黑体" w:cs="等线 Light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qFormat/>
    <w:uiPriority w:val="99"/>
    <w:rPr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1">
    <w:name w:val="标题 2 Char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页脚 Char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3">
    <w:name w:val="页眉 Char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1D641-AAA6-407C-B8EE-FF4265D18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269</Words>
  <Characters>1535</Characters>
  <Lines>12</Lines>
  <Paragraphs>3</Paragraphs>
  <TotalTime>0</TotalTime>
  <ScaleCrop>false</ScaleCrop>
  <LinksUpToDate>false</LinksUpToDate>
  <CharactersWithSpaces>1801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2021-10-10T13:57:00Z</dcterms:created>
  <dc:creator>Administrator</dc:creator>
  <cp:lastModifiedBy>Administrator</cp:lastModifiedBy>
  <cp:lastPrinted>2021-12-27T13:09:00Z</cp:lastPrinted>
  <dcterms:modified xsi:type="dcterms:W3CDTF">2022-01-17T09:39:48Z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B31043BCD4434CB9A03A9ED4158DA820</vt:lpwstr>
  </property>
</Properties>
</file>