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《揭西县消防工作“十四五”规划》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起草说明</w:t>
      </w:r>
    </w:p>
    <w:p>
      <w:pPr>
        <w:widowControl/>
        <w:jc w:val="both"/>
        <w:rPr>
          <w:rFonts w:ascii="仿宋_GB2312" w:hAnsi="宋体" w:eastAsia="仿宋_GB2312" w:cs="Times New Roman"/>
          <w:color w:val="000000"/>
          <w:kern w:val="0"/>
          <w:sz w:val="31"/>
          <w:szCs w:val="31"/>
        </w:rPr>
      </w:pPr>
    </w:p>
    <w:p>
      <w:pPr>
        <w:widowControl/>
        <w:spacing w:line="560" w:lineRule="exact"/>
        <w:ind w:firstLine="620" w:firstLineChars="200"/>
        <w:jc w:val="both"/>
        <w:rPr>
          <w:rFonts w:cs="Times New Roma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依据《中华人民共和国消防法》《中共中央办公厅、国务院办公厅印发〈关于深化消防执法改革的意见〉的通知》（厅字〔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2019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〕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34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号）《国务院办公厅关于印发消防安全责任制实施办法的通知》（国办发〔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2017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〕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87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号）《广东省消防“十四五”规划》《揭阳市国民经济和社会发展第十四个五年规划和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2035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年远景目标纲要》《揭阳市消防工作“十四五”规划》《揭西县国民经济和社会发展第十四个五年规划和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2035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年远景目标》等法律法规和政策文件，结合我县实际，编制形成《揭西县消防工作“十四五”规划》（以下简称《规划》），有关情况说明如下。</w:t>
      </w:r>
    </w:p>
    <w:p>
      <w:pPr>
        <w:widowControl/>
        <w:numPr>
          <w:ilvl w:val="0"/>
          <w:numId w:val="1"/>
        </w:numPr>
        <w:spacing w:line="560" w:lineRule="exact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《规划》起草过程</w:t>
      </w:r>
    </w:p>
    <w:p>
      <w:pPr>
        <w:widowControl/>
        <w:spacing w:line="560" w:lineRule="exact"/>
        <w:ind w:firstLine="620" w:firstLineChars="200"/>
        <w:jc w:val="both"/>
        <w:rPr>
          <w:rFonts w:ascii="仿宋_GB2312" w:hAnsi="宋体" w:eastAsia="仿宋_GB2312" w:cs="Times New Roman"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我大队高度重视《规划》编制工作，制定《规划》编制方案，成立了以大队主官为组长，其他班子成员为副组长，相关业务骨干为成员的领导小组。领导小组立足新时代消防改革发展需要，紧抓问题短板，以改革创新为牵引，以工程项目为载体，提纲挈领扎实推进《规划》编制工作。</w:t>
      </w:r>
    </w:p>
    <w:p>
      <w:pPr>
        <w:widowControl/>
        <w:spacing w:line="560" w:lineRule="exact"/>
        <w:ind w:firstLine="620" w:firstLineChars="200"/>
        <w:jc w:val="both"/>
        <w:rPr>
          <w:rFonts w:ascii="仿宋_GB2312" w:hAnsi="宋体" w:eastAsia="仿宋_GB2312" w:cs="Times New Roman"/>
          <w:color w:val="000000"/>
          <w:kern w:val="0"/>
          <w:sz w:val="31"/>
          <w:szCs w:val="31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</w:rPr>
        <w:t>一是深入基层实地调研。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领导小组</w:t>
      </w:r>
      <w:r>
        <w:rPr>
          <w:rFonts w:hint="eastAsia" w:ascii="Times New Roman" w:hAnsi="Times New Roman" w:eastAsia="仿宋_GB2312" w:cs="仿宋_GB2312"/>
          <w:sz w:val="32"/>
          <w:szCs w:val="32"/>
        </w:rPr>
        <w:t>深入基层各乡镇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</w:rPr>
        <w:t>街道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、走访各相关职能部门开展调研，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征集意见建议，全面汇总梳理基层消防工作短板问题和建设需求。</w:t>
      </w:r>
    </w:p>
    <w:p>
      <w:pPr>
        <w:widowControl/>
        <w:spacing w:line="560" w:lineRule="exact"/>
        <w:ind w:firstLine="620" w:firstLineChars="200"/>
        <w:jc w:val="both"/>
        <w:rPr>
          <w:rFonts w:ascii="仿宋_GB2312" w:hAnsi="宋体" w:eastAsia="仿宋_GB2312" w:cs="Times New Roman"/>
          <w:color w:val="000000"/>
          <w:kern w:val="0"/>
          <w:sz w:val="31"/>
          <w:szCs w:val="31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</w:rPr>
        <w:t>二是扎实开展专题研究。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加强对全县消防工作全局性、战略性、区域性问题分析，开展构建火灾风险治理体系、夯实公共消防基础设施建设、提升消</w:t>
      </w:r>
      <w:bookmarkStart w:id="0" w:name="_GoBack"/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防应急救援能力、加强装备战勤保障能力、提高消防科技信息化水平及提高宣传教育培训实效等</w:t>
      </w:r>
      <w:r>
        <w:rPr>
          <w:rFonts w:ascii="Times New Roman" w:hAnsi="Times New Roman" w:cs="Times New Roman"/>
          <w:color w:val="000000"/>
          <w:kern w:val="0"/>
          <w:sz w:val="31"/>
          <w:szCs w:val="31"/>
        </w:rPr>
        <w:t>6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个专题研究。</w:t>
      </w:r>
    </w:p>
    <w:p>
      <w:pPr>
        <w:widowControl/>
        <w:spacing w:line="560" w:lineRule="exact"/>
        <w:ind w:firstLine="620" w:firstLineChars="200"/>
        <w:jc w:val="both"/>
        <w:rPr>
          <w:rFonts w:ascii="仿宋_GB2312" w:hAnsi="宋体" w:eastAsia="仿宋_GB2312" w:cs="Times New Roman"/>
          <w:color w:val="000000"/>
          <w:kern w:val="0"/>
          <w:sz w:val="31"/>
          <w:szCs w:val="31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</w:rPr>
        <w:t>三是充分开展研讨论证。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组织多次召开研讨会，征求各乡镇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（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街道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）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、各部门意见建议，详细论证《规划》内容的科学性、合理性和可行性。</w:t>
      </w:r>
    </w:p>
    <w:p>
      <w:pPr>
        <w:widowControl/>
        <w:spacing w:line="560" w:lineRule="exact"/>
        <w:ind w:firstLine="620" w:firstLineChars="200"/>
        <w:jc w:val="both"/>
        <w:rPr>
          <w:rFonts w:ascii="黑体" w:hAnsi="黑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</w:rPr>
        <w:t>四是加强规划之间的衔接。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积极对接《广东省消防“十四五”规划》《揭阳市国民经济和社会发展第十四个五年规划和</w:t>
      </w:r>
      <w:r>
        <w:rPr>
          <w:rFonts w:ascii="Times New Roman" w:hAnsi="Times New Roman" w:cs="Times New Roman"/>
          <w:color w:val="000000"/>
          <w:kern w:val="0"/>
          <w:sz w:val="31"/>
          <w:szCs w:val="31"/>
        </w:rPr>
        <w:t>2035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年远景目标纲要》《揭阳市消防工作“十四五”规划》《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eastAsia="zh-CN"/>
        </w:rPr>
        <w:t>揭西县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国民经济和社会发展第十四个五年规划和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2035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年远景目标》等上位规划及我县应急管理、自然资源、数字政府等专项规划，做好《规划》指标、任务和工程项目等重点内容的衔接。</w:t>
      </w:r>
      <w:r>
        <w:rPr>
          <w:rFonts w:ascii="仿宋_GB2312" w:hAnsi="宋体" w:eastAsia="仿宋_GB2312" w:cs="Times New Roman"/>
          <w:color w:val="000000"/>
          <w:kern w:val="0"/>
          <w:sz w:val="31"/>
          <w:szCs w:val="31"/>
        </w:rPr>
        <w:br w:type="textWrapping"/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 xml:space="preserve">  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二、《规划》主要内容</w:t>
      </w:r>
    </w:p>
    <w:p>
      <w:pPr>
        <w:widowControl/>
        <w:adjustRightInd w:val="0"/>
        <w:snapToGrid w:val="0"/>
        <w:spacing w:line="560" w:lineRule="exact"/>
        <w:ind w:firstLine="620" w:firstLineChars="200"/>
        <w:jc w:val="both"/>
        <w:rPr>
          <w:rFonts w:ascii="仿宋_GB2312" w:hAnsi="宋体" w:eastAsia="仿宋_GB2312" w:cs="Times New Roman"/>
          <w:color w:val="000000"/>
          <w:kern w:val="0"/>
          <w:sz w:val="31"/>
          <w:szCs w:val="31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《规划》立足揭西实际，从社会治理、基础设施、应急救援、装备战勤、信息化建设、宣传教育等六个方面作出了系统谋划。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宋体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一是深化改革创新，构建火灾风险治理体系。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织密织牢消防安全责任网，加强党委、政府、行业主管部门、社会单位消防安全责任落实，构建消防安全责任体系。定期研判薄弱环节，开展行业分类整治，强化重点区域、突出风险专项整治，强化火灾风险系统管控。深化基层消防监管体制机制改革，健全火灾事故调查机制，构建共治共享的消防治理体系。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二是强化基础保障，夯实公共消防设施建设。</w:t>
      </w:r>
      <w:r>
        <w:rPr>
          <w:rFonts w:hint="eastAsia" w:ascii="仿宋_GB2312" w:eastAsia="仿宋_GB2312" w:cs="仿宋_GB2312"/>
          <w:sz w:val="32"/>
          <w:szCs w:val="32"/>
        </w:rPr>
        <w:t>强化规划编修实施，逐年明确城镇消防救援站、市政消火栓等公共消防设施建设任务，</w:t>
      </w:r>
      <w:r>
        <w:rPr>
          <w:rFonts w:hint="eastAsia" w:ascii="仿宋_GB2312" w:hAnsi="仿宋_GB2312" w:eastAsia="仿宋_GB2312" w:cs="仿宋_GB2312"/>
          <w:sz w:val="32"/>
          <w:szCs w:val="32"/>
        </w:rPr>
        <w:t>采用“中心站</w:t>
      </w:r>
      <w:r>
        <w:rPr>
          <w:rFonts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小型站”</w:t>
      </w:r>
      <w:r>
        <w:rPr>
          <w:rFonts w:ascii="仿宋_GB2312" w:hAnsi="仿宋_GB2312" w:eastAsia="仿宋_GB2312" w:cs="仿宋_GB2312"/>
          <w:sz w:val="32"/>
          <w:szCs w:val="32"/>
        </w:rPr>
        <w:t>1+N</w:t>
      </w:r>
      <w:r>
        <w:rPr>
          <w:rFonts w:hint="eastAsia" w:ascii="仿宋_GB2312" w:hAnsi="仿宋_GB2312" w:eastAsia="仿宋_GB2312" w:cs="仿宋_GB2312"/>
          <w:sz w:val="32"/>
          <w:szCs w:val="32"/>
        </w:rPr>
        <w:t>建队模式，织密执勤站点网络。科学、合理规划消防供水、消防车道等公共消防设施建设，弥补城乡区域差异，优化消防基础保障能力。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三是聚焦主责主业，提升消防应急救援能力。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立足“全灾种、大应急”任务需求，全面推动消防救援队伍转型升级，构建以国家综合性消防救援队伍为核心骨干、多种形式消防救援力量为补充的消防救援力量体系，优化消防救援联动机制，不断提升消防综合救援能力。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四是聚力实战攻坚，加强装备战勤保障能力。</w:t>
      </w:r>
      <w:r>
        <w:rPr>
          <w:rFonts w:hint="eastAsia" w:ascii="仿宋_GB2312" w:hAnsi="仿宋_GB2312" w:eastAsia="仿宋_GB2312" w:cs="仿宋_GB2312"/>
          <w:sz w:val="32"/>
          <w:szCs w:val="32"/>
        </w:rPr>
        <w:t>以国家综合性消防救援队伍的职能任务要求为引领，加强消防救援站装备、专业化装备、灭火攻坚装备及消防员防护训练装备配备，全面提升装备实战效能。规范战勤保障实体化运行和指挥调度机制，提升战勤保障精准化水平。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五是优化智能应用，提高消防科技信息化水平。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强化通信网络基础建设，优化灭火救援指挥平台建设，加强消防应急救援应急通信保障，统筹建设智慧消防管控平台，实现数据融合共享、智能分析管控和统一指挥调度。</w:t>
      </w:r>
    </w:p>
    <w:p>
      <w:pPr>
        <w:pStyle w:val="6"/>
        <w:widowControl/>
        <w:shd w:val="clear" w:color="auto" w:fill="FFFFFF"/>
        <w:adjustRightInd w:val="0"/>
        <w:snapToGrid w:val="0"/>
        <w:spacing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Times New Roman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六是坚持多措并举，提高消防宣传教育培训实效。</w:t>
      </w:r>
      <w:r>
        <w:rPr>
          <w:rFonts w:hint="eastAsia" w:ascii="仿宋_GB2312" w:hAnsi="仿宋_GB2312" w:eastAsia="仿宋_GB2312" w:cs="仿宋_GB2312"/>
          <w:sz w:val="32"/>
          <w:szCs w:val="32"/>
        </w:rPr>
        <w:t>创新宣传培训方式，推动教育基地建设，夯实宣教基础。推进企业、农村、社区、学校、家庭宣传教育，动员全社会各方力量广泛参与，加强消防安全文化建设，积极培育消防救援队伍职业美德和核心价值观，形成良好的消防安全文化氛围。</w:t>
      </w:r>
    </w:p>
    <w:p>
      <w:pPr>
        <w:pStyle w:val="6"/>
        <w:widowControl/>
        <w:shd w:val="clear" w:color="auto" w:fill="FFFFFF"/>
        <w:adjustRightInd w:val="0"/>
        <w:snapToGrid w:val="0"/>
        <w:spacing w:before="150" w:beforeAutospacing="0" w:afterAutospacing="0" w:line="560" w:lineRule="exact"/>
        <w:ind w:left="620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三、征求意见情况</w:t>
      </w:r>
    </w:p>
    <w:p>
      <w:pPr>
        <w:widowControl/>
        <w:adjustRightInd w:val="0"/>
        <w:snapToGrid w:val="0"/>
        <w:spacing w:line="560" w:lineRule="exact"/>
        <w:ind w:firstLine="620" w:firstLineChars="200"/>
        <w:jc w:val="both"/>
        <w:rPr>
          <w:rFonts w:ascii="仿宋_GB2312" w:hAnsi="仿宋_GB2312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在形成《规划》征求意见稿后，我大队于今年</w:t>
      </w:r>
      <w:r>
        <w:rPr>
          <w:rFonts w:ascii="Times New Roman" w:hAnsi="Times New Roman" w:cs="Times New Roman"/>
          <w:color w:val="000000"/>
          <w:kern w:val="0"/>
          <w:sz w:val="31"/>
          <w:szCs w:val="31"/>
        </w:rPr>
        <w:t>8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月份向县委政法委、宣传部，县发改局、应急管理局等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</w:rPr>
        <w:t>25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个县有关单位、</w:t>
      </w:r>
      <w:r>
        <w:rPr>
          <w:rFonts w:ascii="Times New Roman" w:hAnsi="Times New Roman" w:cs="Times New Roman"/>
          <w:color w:val="000000"/>
          <w:kern w:val="0"/>
          <w:sz w:val="31"/>
          <w:szCs w:val="31"/>
        </w:rPr>
        <w:t>17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</w:rPr>
        <w:t>个乡镇（街道）人民政府（办事处）征求意见，均对该《规划》征求意见稿无意见。</w:t>
      </w:r>
    </w:p>
    <w:p>
      <w:pPr>
        <w:pStyle w:val="6"/>
        <w:widowControl/>
        <w:shd w:val="clear" w:color="auto" w:fill="FFFFFF"/>
        <w:adjustRightInd w:val="0"/>
        <w:snapToGrid w:val="0"/>
        <w:spacing w:before="150" w:beforeAutospacing="0" w:afterAutospacing="0" w:line="560" w:lineRule="exact"/>
        <w:ind w:firstLine="640" w:firstLineChars="200"/>
        <w:jc w:val="both"/>
        <w:rPr>
          <w:rFonts w:ascii="仿宋_GB2312" w:hAnsi="仿宋_GB2312" w:eastAsia="仿宋_GB2312" w:cs="Times New Roman"/>
          <w:sz w:val="32"/>
          <w:szCs w:val="32"/>
        </w:rPr>
      </w:pPr>
    </w:p>
    <w:p>
      <w:pPr>
        <w:widowControl/>
        <w:adjustRightInd w:val="0"/>
        <w:snapToGrid w:val="0"/>
        <w:jc w:val="left"/>
        <w:rPr>
          <w:rFonts w:ascii="仿宋_GB2312" w:hAnsi="宋体" w:eastAsia="仿宋_GB2312" w:cs="Times New Roman"/>
          <w:color w:val="000000"/>
          <w:kern w:val="0"/>
          <w:sz w:val="31"/>
          <w:szCs w:val="31"/>
        </w:rPr>
      </w:pPr>
    </w:p>
    <w:p>
      <w:pPr>
        <w:adjustRightInd w:val="0"/>
        <w:snapToGrid w:val="0"/>
        <w:rPr>
          <w:rFonts w:ascii="方正小标宋简体" w:hAnsi="方正小标宋简体" w:eastAsia="方正小标宋简体" w:cs="Times New Roman"/>
          <w:sz w:val="44"/>
          <w:szCs w:val="4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cs="Times New Roma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E500C6"/>
    <w:multiLevelType w:val="singleLevel"/>
    <w:tmpl w:val="C7E500C6"/>
    <w:lvl w:ilvl="0" w:tentative="0">
      <w:start w:val="1"/>
      <w:numFmt w:val="chineseCounting"/>
      <w:suff w:val="nothing"/>
      <w:lvlText w:val="%1、"/>
      <w:lvlJc w:val="left"/>
      <w:pPr>
        <w:ind w:left="6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4B2CD2"/>
    <w:rsid w:val="000A04E8"/>
    <w:rsid w:val="000A287D"/>
    <w:rsid w:val="000A6D71"/>
    <w:rsid w:val="00101262"/>
    <w:rsid w:val="001257E2"/>
    <w:rsid w:val="001E5B0A"/>
    <w:rsid w:val="00230A0F"/>
    <w:rsid w:val="00236F46"/>
    <w:rsid w:val="002619A2"/>
    <w:rsid w:val="00300463"/>
    <w:rsid w:val="0036570C"/>
    <w:rsid w:val="003E0B64"/>
    <w:rsid w:val="003E30ED"/>
    <w:rsid w:val="004078AB"/>
    <w:rsid w:val="0041035F"/>
    <w:rsid w:val="0041643A"/>
    <w:rsid w:val="004A61AD"/>
    <w:rsid w:val="00522B33"/>
    <w:rsid w:val="005A2F34"/>
    <w:rsid w:val="005D62E3"/>
    <w:rsid w:val="006A5829"/>
    <w:rsid w:val="006D431D"/>
    <w:rsid w:val="0070143A"/>
    <w:rsid w:val="00767C57"/>
    <w:rsid w:val="00777957"/>
    <w:rsid w:val="007A4073"/>
    <w:rsid w:val="00873AA3"/>
    <w:rsid w:val="0089374D"/>
    <w:rsid w:val="008B64A0"/>
    <w:rsid w:val="009141A3"/>
    <w:rsid w:val="00935CEB"/>
    <w:rsid w:val="00997EE5"/>
    <w:rsid w:val="009E0754"/>
    <w:rsid w:val="00A162ED"/>
    <w:rsid w:val="00A83766"/>
    <w:rsid w:val="00AB36FF"/>
    <w:rsid w:val="00AD7FD1"/>
    <w:rsid w:val="00B568C6"/>
    <w:rsid w:val="00C13F12"/>
    <w:rsid w:val="00C86EF0"/>
    <w:rsid w:val="00CB5CE5"/>
    <w:rsid w:val="00D771D1"/>
    <w:rsid w:val="00EE04E6"/>
    <w:rsid w:val="00F379E0"/>
    <w:rsid w:val="00F869FF"/>
    <w:rsid w:val="05BE5199"/>
    <w:rsid w:val="22B1460E"/>
    <w:rsid w:val="25A22CF8"/>
    <w:rsid w:val="2C450E3E"/>
    <w:rsid w:val="30D643C5"/>
    <w:rsid w:val="36836DFB"/>
    <w:rsid w:val="400E273E"/>
    <w:rsid w:val="40C760D9"/>
    <w:rsid w:val="44364A02"/>
    <w:rsid w:val="46644D51"/>
    <w:rsid w:val="484B2CD2"/>
    <w:rsid w:val="64A03022"/>
    <w:rsid w:val="6D83694F"/>
    <w:rsid w:val="7B4F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480" w:lineRule="auto"/>
      <w:jc w:val="center"/>
      <w:outlineLvl w:val="0"/>
    </w:pPr>
    <w:rPr>
      <w:rFonts w:eastAsia="黑体"/>
      <w:kern w:val="44"/>
      <w:sz w:val="32"/>
      <w:szCs w:val="32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360" w:lineRule="auto"/>
      <w:jc w:val="center"/>
      <w:outlineLvl w:val="1"/>
    </w:pPr>
    <w:rPr>
      <w:rFonts w:ascii="等线 Light" w:hAnsi="等线 Light" w:eastAsia="黑体" w:cs="等线 Light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Strong"/>
    <w:qFormat/>
    <w:uiPriority w:val="99"/>
    <w:rPr>
      <w:b/>
      <w:bCs/>
    </w:rPr>
  </w:style>
  <w:style w:type="character" w:customStyle="1" w:styleId="10">
    <w:name w:val="标题 1 Char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1">
    <w:name w:val="标题 2 Char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页脚 Char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页眉 Char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81D641-AAA6-407C-B8EE-FF4265D188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269</Words>
  <Characters>1535</Characters>
  <Lines>12</Lines>
  <Paragraphs>3</Paragraphs>
  <TotalTime>0</TotalTime>
  <ScaleCrop>false</ScaleCrop>
  <LinksUpToDate>false</LinksUpToDate>
  <CharactersWithSpaces>1801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2021-10-10T13:57:00Z</dcterms:created>
  <dc:creator>Administrator</dc:creator>
  <cp:lastModifiedBy>Administrator</cp:lastModifiedBy>
  <cp:lastPrinted>2021-12-27T13:09:00Z</cp:lastPrinted>
  <dcterms:modified xsi:type="dcterms:W3CDTF">2022-01-17T09:39:48Z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B31043BCD4434CB9A03A9ED4158DA820</vt:lpwstr>
  </property>
</Properties>
</file>